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left="1134" w:leftChars="540" w:right="159"/>
        <w:jc w:val="right"/>
        <w:rPr>
          <w:sz w:val="16"/>
        </w:rPr>
      </w:pP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《锻造工厂的事故及其对策》订购回执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2268"/>
        <w:gridCol w:w="155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快递地址</w:t>
            </w:r>
          </w:p>
        </w:tc>
        <w:tc>
          <w:tcPr>
            <w:tcW w:w="714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left="-105" w:leftChars="-50"/>
              <w:rPr>
                <w:sz w:val="24"/>
              </w:rPr>
            </w:pPr>
            <w:r>
              <w:rPr>
                <w:rFonts w:hint="eastAsia"/>
                <w:sz w:val="24"/>
              </w:rPr>
              <w:t>订购数量</w:t>
            </w:r>
            <w:r>
              <w:rPr>
                <w:rFonts w:hint="eastAsia"/>
                <w:sz w:val="16"/>
              </w:rPr>
              <w:t>（本）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wis721 BlkCn BT">
    <w:panose1 w:val="020B0806030502040204"/>
    <w:charset w:val="00"/>
    <w:family w:val="swiss"/>
    <w:pitch w:val="default"/>
    <w:sig w:usb0="800000AF" w:usb1="1000204A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wis721 Lt BT">
    <w:panose1 w:val="020B0403020202020204"/>
    <w:charset w:val="00"/>
    <w:family w:val="swiss"/>
    <w:pitch w:val="default"/>
    <w:sig w:usb0="800000AF" w:usb1="1000204A" w:usb2="00000000" w:usb3="00000000" w:csb0="0000001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0" w:firstLineChars="300"/>
      <w:rPr>
        <w:rFonts w:ascii="Swis721 Lt BT" w:hAnsi="Swis721 Lt BT"/>
        <w:sz w:val="13"/>
        <w:szCs w:val="13"/>
      </w:rPr>
    </w:pPr>
    <w:r>
      <w:rPr>
        <w:rFonts w:ascii="Swis721 Lt BT" w:hAnsi="Swis721 Lt BT"/>
        <w:sz w:val="13"/>
        <w:szCs w:val="13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22225</wp:posOffset>
          </wp:positionV>
          <wp:extent cx="228600" cy="198120"/>
          <wp:effectExtent l="0" t="0" r="0" b="0"/>
          <wp:wrapSquare wrapText="bothSides"/>
          <wp:docPr id="21" name="图片 21" descr="CFIA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FIA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22225</wp:posOffset>
          </wp:positionV>
          <wp:extent cx="228600" cy="228600"/>
          <wp:effectExtent l="0" t="0" r="0" b="0"/>
          <wp:wrapSquare wrapText="bothSides"/>
          <wp:docPr id="25" name="图片 25" descr="AM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AM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wis721 Lt BT" w:hAnsi="Swis721 Lt BT"/>
        <w:sz w:val="13"/>
        <w:szCs w:val="13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22225</wp:posOffset>
          </wp:positionV>
          <wp:extent cx="228600" cy="230505"/>
          <wp:effectExtent l="0" t="0" r="0" b="0"/>
          <wp:wrapSquare wrapText="bothSides"/>
          <wp:docPr id="23" name="图片 23" descr="coldfor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coldforing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Swis721 Lt BT" w:hAnsi="Swis721 Lt BT"/>
        <w:sz w:val="13"/>
        <w:szCs w:val="13"/>
      </w:rPr>
      <w:t xml:space="preserve">锻造委员会                                      冷温锻委员会                        </w:t>
    </w:r>
    <w:r>
      <w:rPr>
        <w:rFonts w:hint="eastAsia" w:ascii="Arial" w:hAnsi="Arial"/>
        <w:sz w:val="13"/>
        <w:szCs w:val="13"/>
      </w:rPr>
      <w:t>航空材料成形委员会</w:t>
    </w:r>
  </w:p>
  <w:p>
    <w:pPr>
      <w:pStyle w:val="3"/>
      <w:ind w:firstLine="390" w:firstLineChars="300"/>
      <w:rPr>
        <w:rFonts w:ascii="Swis721 Lt BT" w:hAnsi="Swis721 Lt BT"/>
        <w:sz w:val="13"/>
        <w:szCs w:val="13"/>
      </w:rPr>
    </w:pPr>
    <w:r>
      <w:rPr>
        <w:rFonts w:ascii="Swis721 Lt BT" w:hAnsi="Swis721 Lt BT"/>
        <w:sz w:val="13"/>
        <w:szCs w:val="13"/>
      </w:rPr>
      <w:t xml:space="preserve">China Forging Industry Association                  China Cold Forging </w:t>
    </w:r>
    <w:r>
      <w:rPr>
        <w:rFonts w:ascii="Swis721 Lt BT" w:hAnsi="Swis721 Lt BT"/>
        <w:sz w:val="15"/>
      </w:rPr>
      <w:t>Group</w:t>
    </w:r>
    <w:r>
      <w:rPr>
        <w:rFonts w:hint="eastAsia" w:ascii="Swis721 Lt BT" w:hAnsi="Swis721 Lt BT"/>
        <w:sz w:val="15"/>
      </w:rPr>
      <w:t xml:space="preserve">           </w:t>
    </w:r>
    <w:r>
      <w:rPr>
        <w:rFonts w:ascii="Swis721 Lt BT" w:hAnsi="Swis721 Lt BT"/>
        <w:sz w:val="13"/>
        <w:szCs w:val="13"/>
      </w:rPr>
      <w:t>Aeronautical Materials Forming Group</w:t>
    </w:r>
  </w:p>
  <w:p>
    <w:pPr>
      <w:pStyle w:val="3"/>
      <w:ind w:firstLine="260" w:firstLineChars="200"/>
      <w:rPr>
        <w:rFonts w:ascii="Swis721 Lt BT" w:hAnsi="Swis721 Lt BT"/>
        <w:sz w:val="13"/>
        <w:szCs w:val="13"/>
      </w:rPr>
    </w:pPr>
    <w:r>
      <w:rPr>
        <w:rFonts w:ascii="Swis721 Lt BT" w:hAnsi="Swis721 Lt BT"/>
        <w:sz w:val="13"/>
        <w:szCs w:val="13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35560</wp:posOffset>
          </wp:positionV>
          <wp:extent cx="280670" cy="217170"/>
          <wp:effectExtent l="0" t="0" r="0" b="0"/>
          <wp:wrapSquare wrapText="bothSides"/>
          <wp:docPr id="27" name="图片 27" descr="CM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CMF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67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71755</wp:posOffset>
          </wp:positionV>
          <wp:extent cx="228600" cy="228600"/>
          <wp:effectExtent l="0" t="0" r="0" b="0"/>
          <wp:wrapTight wrapText="bothSides">
            <wp:wrapPolygon>
              <wp:start x="0" y="0"/>
              <wp:lineTo x="0" y="19800"/>
              <wp:lineTo x="19800" y="19800"/>
              <wp:lineTo x="19800" y="0"/>
              <wp:lineTo x="0" y="0"/>
            </wp:wrapPolygon>
          </wp:wrapTight>
          <wp:docPr id="24" name="图片 24" descr="cc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 descr="cch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wis721 Lt BT" w:hAnsi="Swis721 Lt BT"/>
        <w:sz w:val="13"/>
        <w:szCs w:val="13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80975" cy="238125"/>
          <wp:effectExtent l="0" t="0" r="0" b="0"/>
          <wp:wrapSquare wrapText="bothSides"/>
          <wp:docPr id="22" name="图片 22" descr="CS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CSF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Swis721 Lt BT" w:hAnsi="Swis721 Lt BT"/>
        <w:sz w:val="13"/>
        <w:szCs w:val="13"/>
      </w:rPr>
      <w:t xml:space="preserve">冲压委员会                                      封头成形委员会                         </w:t>
    </w:r>
    <w:r>
      <w:rPr>
        <w:rFonts w:hint="eastAsia" w:ascii="Arial" w:hAnsi="Arial"/>
        <w:sz w:val="13"/>
        <w:szCs w:val="13"/>
      </w:rPr>
      <w:t>金属制作委员会</w:t>
    </w:r>
  </w:p>
  <w:p>
    <w:pPr>
      <w:pStyle w:val="3"/>
      <w:ind w:firstLine="390" w:firstLineChars="300"/>
      <w:rPr>
        <w:sz w:val="13"/>
        <w:szCs w:val="13"/>
      </w:rPr>
    </w:pPr>
    <w:r>
      <w:rPr>
        <w:rFonts w:ascii="Swis721 Lt BT" w:hAnsi="Swis721 Lt BT"/>
        <w:sz w:val="13"/>
        <w:szCs w:val="13"/>
      </w:rPr>
      <w:t>China Sheet-metal Forming Grou p</w:t>
    </w:r>
    <w:r>
      <w:rPr>
        <w:rFonts w:hint="eastAsia" w:ascii="Swis721 Lt BT" w:hAnsi="Swis721 Lt BT"/>
        <w:sz w:val="13"/>
        <w:szCs w:val="13"/>
      </w:rPr>
      <w:t xml:space="preserve">                 </w:t>
    </w:r>
    <w:r>
      <w:rPr>
        <w:rFonts w:ascii="Arial" w:hAnsi="Arial"/>
        <w:sz w:val="13"/>
        <w:szCs w:val="13"/>
      </w:rPr>
      <w:t>China Container Head Group</w:t>
    </w:r>
    <w:r>
      <w:rPr>
        <w:rFonts w:hint="eastAsia" w:ascii="Swis721 Lt BT" w:hAnsi="Swis721 Lt BT"/>
        <w:sz w:val="13"/>
        <w:szCs w:val="13"/>
      </w:rPr>
      <w:t xml:space="preserve">           China </w:t>
    </w:r>
    <w:r>
      <w:rPr>
        <w:rFonts w:ascii="Swis721 Lt BT" w:hAnsi="Swis721 Lt BT"/>
        <w:sz w:val="13"/>
        <w:szCs w:val="13"/>
      </w:rPr>
      <w:t>Metal Fabricat</w:t>
    </w:r>
    <w:r>
      <w:rPr>
        <w:rFonts w:hint="eastAsia" w:ascii="Swis721 Lt BT" w:hAnsi="Swis721 Lt BT"/>
        <w:sz w:val="13"/>
        <w:szCs w:val="13"/>
      </w:rPr>
      <w:t>ion Group</w:t>
    </w:r>
  </w:p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38125" cy="209550"/>
                <wp:effectExtent l="0" t="0" r="0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38125" cy="209550"/>
                <wp:effectExtent l="0" t="0" r="0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38125" cy="228600"/>
                <wp:effectExtent l="0" t="0" r="0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09550" cy="295275"/>
                <wp:effectExtent l="0" t="0" r="0" b="0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85750" cy="238125"/>
                <wp:effectExtent l="0" t="0" r="0" b="0"/>
                <wp:docPr id="5" name="图片 5" descr="FAB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 descr="FAB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3"/>
          </w:pPr>
          <w:r>
            <w:drawing>
              <wp:inline distT="0" distB="0" distL="0" distR="0">
                <wp:extent cx="238125" cy="238125"/>
                <wp:effectExtent l="0" t="0" r="0" b="0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3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4"/>
      <w:pBdr>
        <w:bottom w:val="single" w:color="auto" w:sz="6" w:space="3"/>
      </w:pBdr>
      <w:ind w:firstLine="1120" w:firstLineChars="350"/>
      <w:jc w:val="both"/>
      <w:rPr>
        <w:rFonts w:ascii="Swis721 BlkCn BT" w:hAnsi="Swis721 BlkCn BT" w:eastAsia="华文琥珀"/>
        <w:sz w:val="32"/>
        <w:szCs w:val="32"/>
      </w:rPr>
    </w:pPr>
    <w:r>
      <w:rPr>
        <w:rFonts w:ascii="Swis721 BlkCn BT" w:hAnsi="Swis721 BlkCn BT" w:eastAsia="华文琥珀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4"/>
      <w:pBdr>
        <w:bottom w:val="none" w:color="auto" w:sz="0" w:space="0"/>
      </w:pBdr>
      <w:jc w:val="both"/>
      <w:rPr>
        <w:rFonts w:ascii="Swis721 BlkCn BT" w:hAnsi="Swis721 BlkCn BT" w:eastAsia="华文琥珀"/>
        <w:sz w:val="32"/>
        <w:szCs w:val="32"/>
      </w:rPr>
    </w:pPr>
    <w:r>
      <w:rPr>
        <w:rFonts w:ascii="Swis721 BlkCn BT" w:hAnsi="Swis721 BlkCn BT" w:eastAsia="华文琥珀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4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 </w:t>
    </w:r>
    <w:r>
      <w:fldChar w:fldCharType="begin"/>
    </w:r>
    <w:r>
      <w:instrText xml:space="preserve"> HYPERLINK "mailto:zhj@chinaforge.org.cn" </w:instrText>
    </w:r>
    <w:r>
      <w:fldChar w:fldCharType="separate"/>
    </w:r>
    <w:r>
      <w:rPr>
        <w:rStyle w:val="8"/>
        <w:rFonts w:hint="eastAsia" w:ascii="Swis721 Lt BT" w:hAnsi="Swis721 Lt BT" w:eastAsia="华文琥珀"/>
        <w:szCs w:val="13"/>
      </w:rPr>
      <w:t>zhj</w:t>
    </w:r>
    <w:r>
      <w:rPr>
        <w:rStyle w:val="8"/>
        <w:rFonts w:ascii="Swis721 Lt BT" w:hAnsi="Swis721 Lt BT" w:eastAsia="华文琥珀"/>
        <w:szCs w:val="13"/>
      </w:rPr>
      <w:t>@chinaforge.org.cn</w:t>
    </w:r>
    <w:r>
      <w:rPr>
        <w:rStyle w:val="8"/>
        <w:rFonts w:ascii="Swis721 Lt BT" w:hAnsi="Swis721 Lt BT" w:eastAsia="华文琥珀"/>
        <w:szCs w:val="13"/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8"/>
        <w:rFonts w:hint="eastAsia" w:ascii="Swis721 Lt BT" w:hAnsi="Swis721 Lt BT" w:eastAsia="华文琥珀"/>
        <w:szCs w:val="13"/>
      </w:rPr>
      <w:t>www.chinaforge.org.cn</w:t>
    </w:r>
    <w:r>
      <w:rPr>
        <w:rStyle w:val="8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kZWQ5NjM3MjNlZGFhYTliNDExYjljMmYwNTRhZjYifQ=="/>
  </w:docVars>
  <w:rsids>
    <w:rsidRoot w:val="000D2482"/>
    <w:rsid w:val="00035E8A"/>
    <w:rsid w:val="000679BC"/>
    <w:rsid w:val="000B63F1"/>
    <w:rsid w:val="000D2482"/>
    <w:rsid w:val="001039DB"/>
    <w:rsid w:val="00141570"/>
    <w:rsid w:val="00173B57"/>
    <w:rsid w:val="001C0E62"/>
    <w:rsid w:val="00267B75"/>
    <w:rsid w:val="002B5A02"/>
    <w:rsid w:val="002B65C0"/>
    <w:rsid w:val="002C7B97"/>
    <w:rsid w:val="002F150A"/>
    <w:rsid w:val="00313343"/>
    <w:rsid w:val="00320688"/>
    <w:rsid w:val="003619CD"/>
    <w:rsid w:val="0038328D"/>
    <w:rsid w:val="003B49D2"/>
    <w:rsid w:val="003C785A"/>
    <w:rsid w:val="00414A7A"/>
    <w:rsid w:val="00446BF4"/>
    <w:rsid w:val="00461BB7"/>
    <w:rsid w:val="004A03F3"/>
    <w:rsid w:val="004E308A"/>
    <w:rsid w:val="00501BEC"/>
    <w:rsid w:val="00585D3E"/>
    <w:rsid w:val="005B5A3F"/>
    <w:rsid w:val="005F65C8"/>
    <w:rsid w:val="00631495"/>
    <w:rsid w:val="00675BCB"/>
    <w:rsid w:val="006A6DA4"/>
    <w:rsid w:val="006B3192"/>
    <w:rsid w:val="006C65BC"/>
    <w:rsid w:val="006F55DA"/>
    <w:rsid w:val="00714A57"/>
    <w:rsid w:val="00722D49"/>
    <w:rsid w:val="007644D2"/>
    <w:rsid w:val="007B0099"/>
    <w:rsid w:val="007C259B"/>
    <w:rsid w:val="007D2FCA"/>
    <w:rsid w:val="007F17DD"/>
    <w:rsid w:val="00856C3D"/>
    <w:rsid w:val="0089313B"/>
    <w:rsid w:val="009273DA"/>
    <w:rsid w:val="0095557D"/>
    <w:rsid w:val="00967C32"/>
    <w:rsid w:val="009B5C76"/>
    <w:rsid w:val="00A631DC"/>
    <w:rsid w:val="00A712C9"/>
    <w:rsid w:val="00AA2E4D"/>
    <w:rsid w:val="00AE1C2C"/>
    <w:rsid w:val="00B22F5B"/>
    <w:rsid w:val="00B571F1"/>
    <w:rsid w:val="00B95643"/>
    <w:rsid w:val="00BD7F66"/>
    <w:rsid w:val="00C12280"/>
    <w:rsid w:val="00C90C77"/>
    <w:rsid w:val="00CF6487"/>
    <w:rsid w:val="00D15DF1"/>
    <w:rsid w:val="00D23A2E"/>
    <w:rsid w:val="00D74CDC"/>
    <w:rsid w:val="00DC522E"/>
    <w:rsid w:val="00DD74AC"/>
    <w:rsid w:val="00E42D91"/>
    <w:rsid w:val="00EC4F59"/>
    <w:rsid w:val="00EC62E3"/>
    <w:rsid w:val="00F075F7"/>
    <w:rsid w:val="00F11896"/>
    <w:rsid w:val="00F22CA1"/>
    <w:rsid w:val="00F23C0D"/>
    <w:rsid w:val="00FB16FF"/>
    <w:rsid w:val="00FC469B"/>
    <w:rsid w:val="00FE573A"/>
    <w:rsid w:val="699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33258;&#23450;&#20041;%20Office%20&#27169;&#26495;\4-&#21327;&#20250;&#20449;&#32440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4-协会信纸模版.dot</Template>
  <Company>cfia-fts</Company>
  <Pages>1</Pages>
  <Words>321</Words>
  <Characters>359</Characters>
  <Lines>2</Lines>
  <Paragraphs>1</Paragraphs>
  <TotalTime>2</TotalTime>
  <ScaleCrop>false</ScaleCrop>
  <LinksUpToDate>false</LinksUpToDate>
  <CharactersWithSpaces>373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2022-05-09T01:13:00Z</dcterms:created>
  <dc:creator>dell</dc:creator>
  <cp:lastModifiedBy>concrete</cp:lastModifiedBy>
  <cp:lastPrinted>2411-12-31T16:00:00Z</cp:lastPrinted>
  <dcterms:modified xsi:type="dcterms:W3CDTF">2022-05-09T01:40:23Z</dcterms:modified>
  <dc:title>中国锻压协会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0BDDEB5550B74489A1A00964C4BFCB2E</vt:lpwstr>
  </property>
</Properties>
</file>