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159" w:rsidRDefault="00975159">
      <w:pPr>
        <w:spacing w:line="360" w:lineRule="exact"/>
        <w:ind w:right="440"/>
        <w:jc w:val="center"/>
        <w:rPr>
          <w:rFonts w:ascii="黑体" w:eastAsia="黑体" w:hint="eastAsia"/>
          <w:b/>
          <w:sz w:val="30"/>
          <w:szCs w:val="30"/>
        </w:rPr>
      </w:pPr>
      <w:r>
        <w:rPr>
          <w:rFonts w:ascii="黑体" w:eastAsia="黑体" w:hint="eastAsia"/>
          <w:b/>
          <w:sz w:val="30"/>
          <w:szCs w:val="30"/>
        </w:rPr>
        <w:t>服务项目及收费标准</w:t>
      </w:r>
    </w:p>
    <w:p w:rsidR="009046C0" w:rsidRDefault="00975159">
      <w:pPr>
        <w:spacing w:line="360" w:lineRule="exact"/>
        <w:ind w:right="440"/>
        <w:jc w:val="center"/>
        <w:rPr>
          <w:rFonts w:ascii="黑体" w:eastAsia="黑体"/>
          <w:b/>
          <w:sz w:val="30"/>
          <w:szCs w:val="30"/>
        </w:rPr>
      </w:pPr>
      <w:r>
        <w:rPr>
          <w:rFonts w:ascii="黑体" w:eastAsia="黑体" w:hint="eastAsia"/>
          <w:b/>
          <w:sz w:val="30"/>
          <w:szCs w:val="30"/>
        </w:rPr>
        <w:t>（费用以人民币元计算）</w:t>
      </w:r>
    </w:p>
    <w:p w:rsidR="009046C0" w:rsidRDefault="009046C0">
      <w:pPr>
        <w:rPr>
          <w:b/>
          <w:sz w:val="18"/>
          <w:szCs w:val="18"/>
        </w:rPr>
      </w:pPr>
    </w:p>
    <w:p w:rsidR="009046C0" w:rsidRDefault="00975159">
      <w:pPr>
        <w:ind w:leftChars="34" w:left="805" w:hangingChars="300" w:hanging="723"/>
        <w:rPr>
          <w:szCs w:val="21"/>
        </w:rPr>
      </w:pPr>
      <w:r>
        <w:rPr>
          <w:b/>
          <w:szCs w:val="21"/>
        </w:rPr>
        <w:t>A</w:t>
      </w:r>
      <w:r>
        <w:rPr>
          <w:rFonts w:hint="eastAsia"/>
          <w:b/>
          <w:szCs w:val="21"/>
        </w:rPr>
        <w:t>项：自运到展馆卸货区后的服务</w:t>
      </w:r>
    </w:p>
    <w:p w:rsidR="009046C0" w:rsidRDefault="00975159" w:rsidP="00975159">
      <w:pPr>
        <w:ind w:firstLineChars="200" w:firstLine="420"/>
        <w:rPr>
          <w:sz w:val="21"/>
          <w:szCs w:val="21"/>
        </w:rPr>
      </w:pPr>
      <w:r>
        <w:rPr>
          <w:rFonts w:hint="eastAsia"/>
          <w:sz w:val="21"/>
          <w:szCs w:val="21"/>
        </w:rPr>
        <w:t>展商在指定日期将展品运到展馆指定的卸货场地后，我公司负责：在展览场地卸车</w:t>
      </w:r>
      <w:r>
        <w:rPr>
          <w:sz w:val="21"/>
          <w:szCs w:val="21"/>
        </w:rPr>
        <w:sym w:font="Wingdings" w:char="F0E0"/>
      </w:r>
      <w:r>
        <w:rPr>
          <w:sz w:val="21"/>
          <w:szCs w:val="21"/>
        </w:rPr>
        <w:t xml:space="preserve"> </w:t>
      </w:r>
      <w:r>
        <w:rPr>
          <w:rFonts w:hint="eastAsia"/>
          <w:sz w:val="21"/>
          <w:szCs w:val="21"/>
        </w:rPr>
        <w:t>进馆（展商自拆箱，整好箱板，注明本展台号）</w:t>
      </w:r>
      <w:r>
        <w:rPr>
          <w:sz w:val="21"/>
          <w:szCs w:val="21"/>
        </w:rPr>
        <w:sym w:font="Wingdings" w:char="F0E0"/>
      </w:r>
      <w:r>
        <w:rPr>
          <w:sz w:val="21"/>
          <w:szCs w:val="21"/>
        </w:rPr>
        <w:t xml:space="preserve"> </w:t>
      </w:r>
      <w:r>
        <w:rPr>
          <w:rFonts w:hint="eastAsia"/>
          <w:sz w:val="21"/>
          <w:szCs w:val="21"/>
        </w:rPr>
        <w:t>展品就位→箱板运往存放地</w:t>
      </w:r>
    </w:p>
    <w:tbl>
      <w:tblPr>
        <w:tblpPr w:leftFromText="180" w:rightFromText="180" w:vertAnchor="text" w:horzAnchor="margin" w:tblpXSpec="center" w:tblpY="185"/>
        <w:tblW w:w="82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18"/>
        <w:gridCol w:w="1276"/>
        <w:gridCol w:w="1417"/>
        <w:gridCol w:w="1418"/>
        <w:gridCol w:w="1417"/>
        <w:gridCol w:w="1276"/>
      </w:tblGrid>
      <w:tr w:rsidR="009046C0" w:rsidRPr="00975159" w:rsidTr="00975159">
        <w:trPr>
          <w:trHeight w:val="637"/>
        </w:trPr>
        <w:tc>
          <w:tcPr>
            <w:tcW w:w="1418" w:type="dxa"/>
            <w:tcBorders>
              <w:tl2br w:val="nil"/>
              <w:tr2bl w:val="nil"/>
            </w:tcBorders>
            <w:shd w:val="clear" w:color="auto" w:fill="auto"/>
          </w:tcPr>
          <w:p w:rsidR="009046C0" w:rsidRPr="00975159" w:rsidRDefault="00975159">
            <w:pPr>
              <w:spacing w:line="480" w:lineRule="auto"/>
              <w:jc w:val="center"/>
              <w:rPr>
                <w:bCs/>
                <w:sz w:val="15"/>
                <w:szCs w:val="15"/>
              </w:rPr>
            </w:pPr>
            <w:r w:rsidRPr="00975159">
              <w:rPr>
                <w:rFonts w:hint="eastAsia"/>
                <w:bCs/>
                <w:sz w:val="15"/>
                <w:szCs w:val="15"/>
              </w:rPr>
              <w:t>4.9</w:t>
            </w:r>
            <w:r w:rsidRPr="00975159">
              <w:rPr>
                <w:rFonts w:hint="eastAsia"/>
                <w:bCs/>
                <w:sz w:val="15"/>
                <w:szCs w:val="15"/>
              </w:rPr>
              <w:t>吨以下</w:t>
            </w:r>
          </w:p>
        </w:tc>
        <w:tc>
          <w:tcPr>
            <w:tcW w:w="1276" w:type="dxa"/>
            <w:tcBorders>
              <w:tl2br w:val="nil"/>
              <w:tr2bl w:val="nil"/>
            </w:tcBorders>
            <w:shd w:val="clear" w:color="auto" w:fill="auto"/>
          </w:tcPr>
          <w:p w:rsidR="009046C0" w:rsidRPr="00975159" w:rsidRDefault="00975159">
            <w:pPr>
              <w:spacing w:line="480" w:lineRule="auto"/>
              <w:jc w:val="center"/>
              <w:rPr>
                <w:bCs/>
                <w:sz w:val="15"/>
                <w:szCs w:val="15"/>
              </w:rPr>
            </w:pPr>
            <w:r w:rsidRPr="00975159">
              <w:rPr>
                <w:rFonts w:hint="eastAsia"/>
                <w:bCs/>
                <w:sz w:val="15"/>
                <w:szCs w:val="15"/>
              </w:rPr>
              <w:t>5</w:t>
            </w:r>
            <w:r w:rsidRPr="00975159">
              <w:rPr>
                <w:rFonts w:hint="eastAsia"/>
                <w:bCs/>
                <w:sz w:val="15"/>
                <w:szCs w:val="15"/>
              </w:rPr>
              <w:t>—</w:t>
            </w:r>
            <w:r w:rsidRPr="00975159">
              <w:rPr>
                <w:rFonts w:hint="eastAsia"/>
                <w:bCs/>
                <w:sz w:val="15"/>
                <w:szCs w:val="15"/>
              </w:rPr>
              <w:t>9.9</w:t>
            </w:r>
            <w:r w:rsidRPr="00975159">
              <w:rPr>
                <w:rFonts w:hint="eastAsia"/>
                <w:bCs/>
                <w:sz w:val="15"/>
                <w:szCs w:val="15"/>
              </w:rPr>
              <w:t>吨</w:t>
            </w:r>
          </w:p>
        </w:tc>
        <w:tc>
          <w:tcPr>
            <w:tcW w:w="1417" w:type="dxa"/>
            <w:tcBorders>
              <w:tl2br w:val="nil"/>
              <w:tr2bl w:val="nil"/>
            </w:tcBorders>
            <w:shd w:val="clear" w:color="auto" w:fill="auto"/>
          </w:tcPr>
          <w:p w:rsidR="009046C0" w:rsidRPr="00975159" w:rsidRDefault="00975159">
            <w:pPr>
              <w:spacing w:line="480" w:lineRule="auto"/>
              <w:jc w:val="center"/>
              <w:rPr>
                <w:bCs/>
                <w:sz w:val="15"/>
                <w:szCs w:val="15"/>
              </w:rPr>
            </w:pPr>
            <w:r w:rsidRPr="00975159">
              <w:rPr>
                <w:rFonts w:hint="eastAsia"/>
                <w:bCs/>
                <w:sz w:val="15"/>
                <w:szCs w:val="15"/>
              </w:rPr>
              <w:t>10</w:t>
            </w:r>
            <w:r w:rsidRPr="00975159">
              <w:rPr>
                <w:rFonts w:hint="eastAsia"/>
                <w:bCs/>
                <w:sz w:val="15"/>
                <w:szCs w:val="15"/>
              </w:rPr>
              <w:t>—</w:t>
            </w:r>
            <w:r w:rsidRPr="00975159">
              <w:rPr>
                <w:rFonts w:hint="eastAsia"/>
                <w:bCs/>
                <w:sz w:val="15"/>
                <w:szCs w:val="15"/>
              </w:rPr>
              <w:t>14.9</w:t>
            </w:r>
            <w:r w:rsidRPr="00975159">
              <w:rPr>
                <w:rFonts w:hint="eastAsia"/>
                <w:bCs/>
                <w:sz w:val="15"/>
                <w:szCs w:val="15"/>
              </w:rPr>
              <w:t>吨</w:t>
            </w:r>
          </w:p>
        </w:tc>
        <w:tc>
          <w:tcPr>
            <w:tcW w:w="1418" w:type="dxa"/>
            <w:tcBorders>
              <w:tl2br w:val="nil"/>
              <w:tr2bl w:val="nil"/>
            </w:tcBorders>
            <w:shd w:val="clear" w:color="auto" w:fill="auto"/>
          </w:tcPr>
          <w:p w:rsidR="009046C0" w:rsidRPr="00975159" w:rsidRDefault="00975159">
            <w:pPr>
              <w:spacing w:line="480" w:lineRule="auto"/>
              <w:jc w:val="center"/>
              <w:rPr>
                <w:bCs/>
                <w:sz w:val="15"/>
                <w:szCs w:val="15"/>
              </w:rPr>
            </w:pPr>
            <w:r w:rsidRPr="00975159">
              <w:rPr>
                <w:rFonts w:hint="eastAsia"/>
                <w:bCs/>
                <w:sz w:val="15"/>
                <w:szCs w:val="15"/>
              </w:rPr>
              <w:t>15</w:t>
            </w:r>
            <w:r w:rsidRPr="00975159">
              <w:rPr>
                <w:rFonts w:hint="eastAsia"/>
                <w:bCs/>
                <w:sz w:val="15"/>
                <w:szCs w:val="15"/>
              </w:rPr>
              <w:t>—</w:t>
            </w:r>
            <w:r w:rsidRPr="00975159">
              <w:rPr>
                <w:rFonts w:hint="eastAsia"/>
                <w:bCs/>
                <w:sz w:val="15"/>
                <w:szCs w:val="15"/>
              </w:rPr>
              <w:t>9.9</w:t>
            </w:r>
            <w:r w:rsidRPr="00975159">
              <w:rPr>
                <w:rFonts w:hint="eastAsia"/>
                <w:bCs/>
                <w:sz w:val="15"/>
                <w:szCs w:val="15"/>
              </w:rPr>
              <w:t>吨</w:t>
            </w:r>
          </w:p>
        </w:tc>
        <w:tc>
          <w:tcPr>
            <w:tcW w:w="1417" w:type="dxa"/>
            <w:tcBorders>
              <w:tl2br w:val="nil"/>
              <w:tr2bl w:val="nil"/>
            </w:tcBorders>
            <w:shd w:val="clear" w:color="auto" w:fill="auto"/>
          </w:tcPr>
          <w:p w:rsidR="009046C0" w:rsidRPr="00975159" w:rsidRDefault="00975159">
            <w:pPr>
              <w:spacing w:line="480" w:lineRule="auto"/>
              <w:jc w:val="center"/>
              <w:rPr>
                <w:bCs/>
                <w:sz w:val="15"/>
                <w:szCs w:val="15"/>
              </w:rPr>
            </w:pPr>
            <w:r w:rsidRPr="00975159">
              <w:rPr>
                <w:rFonts w:hint="eastAsia"/>
                <w:bCs/>
                <w:sz w:val="15"/>
                <w:szCs w:val="15"/>
              </w:rPr>
              <w:t>20</w:t>
            </w:r>
            <w:r w:rsidRPr="00975159">
              <w:rPr>
                <w:rFonts w:hint="eastAsia"/>
                <w:bCs/>
                <w:sz w:val="15"/>
                <w:szCs w:val="15"/>
              </w:rPr>
              <w:t>—</w:t>
            </w:r>
            <w:r w:rsidRPr="00975159">
              <w:rPr>
                <w:rFonts w:hint="eastAsia"/>
                <w:bCs/>
                <w:sz w:val="15"/>
                <w:szCs w:val="15"/>
              </w:rPr>
              <w:t>24.9</w:t>
            </w:r>
            <w:r w:rsidRPr="00975159">
              <w:rPr>
                <w:rFonts w:hint="eastAsia"/>
                <w:bCs/>
                <w:sz w:val="15"/>
                <w:szCs w:val="15"/>
              </w:rPr>
              <w:t>吨</w:t>
            </w:r>
          </w:p>
        </w:tc>
        <w:tc>
          <w:tcPr>
            <w:tcW w:w="1276" w:type="dxa"/>
            <w:tcBorders>
              <w:tl2br w:val="nil"/>
              <w:tr2bl w:val="nil"/>
            </w:tcBorders>
            <w:shd w:val="clear" w:color="auto" w:fill="auto"/>
          </w:tcPr>
          <w:p w:rsidR="009046C0" w:rsidRPr="00975159" w:rsidRDefault="00975159">
            <w:pPr>
              <w:spacing w:line="480" w:lineRule="auto"/>
              <w:jc w:val="center"/>
              <w:rPr>
                <w:bCs/>
                <w:sz w:val="15"/>
                <w:szCs w:val="15"/>
              </w:rPr>
            </w:pPr>
            <w:r w:rsidRPr="00975159">
              <w:rPr>
                <w:rFonts w:hint="eastAsia"/>
                <w:bCs/>
                <w:sz w:val="15"/>
                <w:szCs w:val="15"/>
              </w:rPr>
              <w:t>25</w:t>
            </w:r>
            <w:r w:rsidRPr="00975159">
              <w:rPr>
                <w:rFonts w:hint="eastAsia"/>
                <w:bCs/>
                <w:sz w:val="15"/>
                <w:szCs w:val="15"/>
              </w:rPr>
              <w:t>吨以上</w:t>
            </w:r>
          </w:p>
        </w:tc>
      </w:tr>
      <w:tr w:rsidR="009046C0" w:rsidRPr="00975159" w:rsidTr="00975159">
        <w:trPr>
          <w:trHeight w:val="627"/>
        </w:trPr>
        <w:tc>
          <w:tcPr>
            <w:tcW w:w="1418" w:type="dxa"/>
            <w:tcBorders>
              <w:tl2br w:val="nil"/>
              <w:tr2bl w:val="nil"/>
            </w:tcBorders>
            <w:shd w:val="clear" w:color="auto" w:fill="auto"/>
          </w:tcPr>
          <w:p w:rsidR="009046C0" w:rsidRPr="00975159" w:rsidRDefault="00975159">
            <w:pPr>
              <w:spacing w:line="480" w:lineRule="auto"/>
              <w:jc w:val="center"/>
              <w:rPr>
                <w:bCs/>
                <w:sz w:val="15"/>
                <w:szCs w:val="15"/>
              </w:rPr>
            </w:pPr>
            <w:r w:rsidRPr="00975159">
              <w:rPr>
                <w:rFonts w:hint="eastAsia"/>
                <w:bCs/>
                <w:sz w:val="15"/>
                <w:szCs w:val="15"/>
              </w:rPr>
              <w:t>75</w:t>
            </w:r>
            <w:r w:rsidRPr="00975159">
              <w:rPr>
                <w:rFonts w:hint="eastAsia"/>
                <w:bCs/>
                <w:sz w:val="15"/>
                <w:szCs w:val="15"/>
              </w:rPr>
              <w:t>元</w:t>
            </w:r>
            <w:r w:rsidRPr="00975159">
              <w:rPr>
                <w:rFonts w:hint="eastAsia"/>
                <w:bCs/>
                <w:sz w:val="15"/>
                <w:szCs w:val="15"/>
              </w:rPr>
              <w:t>/</w:t>
            </w:r>
            <w:r w:rsidRPr="00975159">
              <w:rPr>
                <w:rFonts w:hint="eastAsia"/>
                <w:bCs/>
                <w:sz w:val="15"/>
                <w:szCs w:val="15"/>
              </w:rPr>
              <w:t>吨</w:t>
            </w:r>
            <w:r w:rsidRPr="00975159">
              <w:rPr>
                <w:rFonts w:hint="eastAsia"/>
                <w:bCs/>
                <w:sz w:val="15"/>
                <w:szCs w:val="15"/>
              </w:rPr>
              <w:t>/</w:t>
            </w:r>
            <w:r w:rsidRPr="00975159">
              <w:rPr>
                <w:rFonts w:hint="eastAsia"/>
                <w:bCs/>
                <w:sz w:val="15"/>
                <w:szCs w:val="15"/>
              </w:rPr>
              <w:t>立方</w:t>
            </w:r>
          </w:p>
        </w:tc>
        <w:tc>
          <w:tcPr>
            <w:tcW w:w="1276" w:type="dxa"/>
            <w:tcBorders>
              <w:tl2br w:val="nil"/>
              <w:tr2bl w:val="nil"/>
            </w:tcBorders>
            <w:shd w:val="clear" w:color="auto" w:fill="auto"/>
          </w:tcPr>
          <w:p w:rsidR="009046C0" w:rsidRPr="00975159" w:rsidRDefault="00975159">
            <w:pPr>
              <w:spacing w:line="480" w:lineRule="auto"/>
              <w:jc w:val="center"/>
              <w:rPr>
                <w:bCs/>
                <w:sz w:val="15"/>
                <w:szCs w:val="15"/>
              </w:rPr>
            </w:pPr>
            <w:r w:rsidRPr="00975159">
              <w:rPr>
                <w:rFonts w:hint="eastAsia"/>
                <w:bCs/>
                <w:sz w:val="15"/>
                <w:szCs w:val="15"/>
              </w:rPr>
              <w:t>85</w:t>
            </w:r>
            <w:r w:rsidRPr="00975159">
              <w:rPr>
                <w:rFonts w:hint="eastAsia"/>
                <w:bCs/>
                <w:sz w:val="15"/>
                <w:szCs w:val="15"/>
              </w:rPr>
              <w:t>元</w:t>
            </w:r>
            <w:r w:rsidRPr="00975159">
              <w:rPr>
                <w:rFonts w:hint="eastAsia"/>
                <w:bCs/>
                <w:sz w:val="15"/>
                <w:szCs w:val="15"/>
              </w:rPr>
              <w:t>/</w:t>
            </w:r>
            <w:r w:rsidRPr="00975159">
              <w:rPr>
                <w:rFonts w:hint="eastAsia"/>
                <w:bCs/>
                <w:sz w:val="15"/>
                <w:szCs w:val="15"/>
              </w:rPr>
              <w:t>吨</w:t>
            </w:r>
            <w:r w:rsidRPr="00975159">
              <w:rPr>
                <w:rFonts w:hint="eastAsia"/>
                <w:bCs/>
                <w:sz w:val="15"/>
                <w:szCs w:val="15"/>
              </w:rPr>
              <w:t>/</w:t>
            </w:r>
            <w:r w:rsidRPr="00975159">
              <w:rPr>
                <w:rFonts w:hint="eastAsia"/>
                <w:bCs/>
                <w:sz w:val="15"/>
                <w:szCs w:val="15"/>
              </w:rPr>
              <w:t>立方</w:t>
            </w:r>
          </w:p>
        </w:tc>
        <w:tc>
          <w:tcPr>
            <w:tcW w:w="1417" w:type="dxa"/>
            <w:tcBorders>
              <w:tl2br w:val="nil"/>
              <w:tr2bl w:val="nil"/>
            </w:tcBorders>
            <w:shd w:val="clear" w:color="auto" w:fill="auto"/>
          </w:tcPr>
          <w:p w:rsidR="009046C0" w:rsidRPr="00975159" w:rsidRDefault="00975159">
            <w:pPr>
              <w:spacing w:line="480" w:lineRule="auto"/>
              <w:jc w:val="center"/>
              <w:rPr>
                <w:bCs/>
                <w:sz w:val="15"/>
                <w:szCs w:val="15"/>
              </w:rPr>
            </w:pPr>
            <w:r w:rsidRPr="00975159">
              <w:rPr>
                <w:rFonts w:hint="eastAsia"/>
                <w:bCs/>
                <w:sz w:val="15"/>
                <w:szCs w:val="15"/>
              </w:rPr>
              <w:t>110</w:t>
            </w:r>
            <w:r w:rsidRPr="00975159">
              <w:rPr>
                <w:rFonts w:hint="eastAsia"/>
                <w:bCs/>
                <w:sz w:val="15"/>
                <w:szCs w:val="15"/>
              </w:rPr>
              <w:t>元</w:t>
            </w:r>
            <w:r w:rsidRPr="00975159">
              <w:rPr>
                <w:rFonts w:hint="eastAsia"/>
                <w:bCs/>
                <w:sz w:val="15"/>
                <w:szCs w:val="15"/>
              </w:rPr>
              <w:t>/</w:t>
            </w:r>
            <w:r w:rsidRPr="00975159">
              <w:rPr>
                <w:rFonts w:hint="eastAsia"/>
                <w:bCs/>
                <w:sz w:val="15"/>
                <w:szCs w:val="15"/>
              </w:rPr>
              <w:t>吨</w:t>
            </w:r>
            <w:r w:rsidRPr="00975159">
              <w:rPr>
                <w:rFonts w:hint="eastAsia"/>
                <w:bCs/>
                <w:sz w:val="15"/>
                <w:szCs w:val="15"/>
              </w:rPr>
              <w:t>/</w:t>
            </w:r>
            <w:r w:rsidRPr="00975159">
              <w:rPr>
                <w:rFonts w:hint="eastAsia"/>
                <w:bCs/>
                <w:sz w:val="15"/>
                <w:szCs w:val="15"/>
              </w:rPr>
              <w:t>立方</w:t>
            </w:r>
          </w:p>
        </w:tc>
        <w:tc>
          <w:tcPr>
            <w:tcW w:w="1418" w:type="dxa"/>
            <w:tcBorders>
              <w:tl2br w:val="nil"/>
              <w:tr2bl w:val="nil"/>
            </w:tcBorders>
            <w:shd w:val="clear" w:color="auto" w:fill="auto"/>
          </w:tcPr>
          <w:p w:rsidR="009046C0" w:rsidRPr="00975159" w:rsidRDefault="00975159">
            <w:pPr>
              <w:spacing w:line="480" w:lineRule="auto"/>
              <w:jc w:val="center"/>
              <w:rPr>
                <w:bCs/>
                <w:sz w:val="15"/>
                <w:szCs w:val="15"/>
              </w:rPr>
            </w:pPr>
            <w:r w:rsidRPr="00975159">
              <w:rPr>
                <w:rFonts w:hint="eastAsia"/>
                <w:bCs/>
                <w:sz w:val="15"/>
                <w:szCs w:val="15"/>
              </w:rPr>
              <w:t>130</w:t>
            </w:r>
            <w:r w:rsidRPr="00975159">
              <w:rPr>
                <w:rFonts w:hint="eastAsia"/>
                <w:bCs/>
                <w:sz w:val="15"/>
                <w:szCs w:val="15"/>
              </w:rPr>
              <w:t>元</w:t>
            </w:r>
            <w:r w:rsidRPr="00975159">
              <w:rPr>
                <w:rFonts w:hint="eastAsia"/>
                <w:bCs/>
                <w:sz w:val="15"/>
                <w:szCs w:val="15"/>
              </w:rPr>
              <w:t>/</w:t>
            </w:r>
            <w:r w:rsidRPr="00975159">
              <w:rPr>
                <w:rFonts w:hint="eastAsia"/>
                <w:bCs/>
                <w:sz w:val="15"/>
                <w:szCs w:val="15"/>
              </w:rPr>
              <w:t>吨</w:t>
            </w:r>
            <w:r w:rsidRPr="00975159">
              <w:rPr>
                <w:rFonts w:hint="eastAsia"/>
                <w:bCs/>
                <w:sz w:val="15"/>
                <w:szCs w:val="15"/>
              </w:rPr>
              <w:t>/</w:t>
            </w:r>
            <w:r w:rsidRPr="00975159">
              <w:rPr>
                <w:rFonts w:hint="eastAsia"/>
                <w:bCs/>
                <w:sz w:val="15"/>
                <w:szCs w:val="15"/>
              </w:rPr>
              <w:t>立方</w:t>
            </w:r>
          </w:p>
        </w:tc>
        <w:tc>
          <w:tcPr>
            <w:tcW w:w="1417" w:type="dxa"/>
            <w:tcBorders>
              <w:tl2br w:val="nil"/>
              <w:tr2bl w:val="nil"/>
            </w:tcBorders>
            <w:shd w:val="clear" w:color="auto" w:fill="auto"/>
          </w:tcPr>
          <w:p w:rsidR="009046C0" w:rsidRPr="00975159" w:rsidRDefault="00975159">
            <w:pPr>
              <w:spacing w:line="480" w:lineRule="auto"/>
              <w:jc w:val="center"/>
              <w:rPr>
                <w:bCs/>
                <w:sz w:val="15"/>
                <w:szCs w:val="15"/>
              </w:rPr>
            </w:pPr>
            <w:r w:rsidRPr="00975159">
              <w:rPr>
                <w:rFonts w:hint="eastAsia"/>
                <w:bCs/>
                <w:sz w:val="15"/>
                <w:szCs w:val="15"/>
              </w:rPr>
              <w:t>150</w:t>
            </w:r>
            <w:r w:rsidRPr="00975159">
              <w:rPr>
                <w:rFonts w:hint="eastAsia"/>
                <w:bCs/>
                <w:sz w:val="15"/>
                <w:szCs w:val="15"/>
              </w:rPr>
              <w:t>元</w:t>
            </w:r>
            <w:r w:rsidRPr="00975159">
              <w:rPr>
                <w:rFonts w:hint="eastAsia"/>
                <w:bCs/>
                <w:sz w:val="15"/>
                <w:szCs w:val="15"/>
              </w:rPr>
              <w:t>/</w:t>
            </w:r>
            <w:r w:rsidRPr="00975159">
              <w:rPr>
                <w:rFonts w:hint="eastAsia"/>
                <w:bCs/>
                <w:sz w:val="15"/>
                <w:szCs w:val="15"/>
              </w:rPr>
              <w:t>吨</w:t>
            </w:r>
            <w:r w:rsidRPr="00975159">
              <w:rPr>
                <w:rFonts w:hint="eastAsia"/>
                <w:bCs/>
                <w:sz w:val="15"/>
                <w:szCs w:val="15"/>
              </w:rPr>
              <w:t>/</w:t>
            </w:r>
            <w:r w:rsidRPr="00975159">
              <w:rPr>
                <w:rFonts w:hint="eastAsia"/>
                <w:bCs/>
                <w:sz w:val="15"/>
                <w:szCs w:val="15"/>
              </w:rPr>
              <w:t>立方</w:t>
            </w:r>
          </w:p>
        </w:tc>
        <w:tc>
          <w:tcPr>
            <w:tcW w:w="1276" w:type="dxa"/>
            <w:tcBorders>
              <w:tl2br w:val="nil"/>
              <w:tr2bl w:val="nil"/>
            </w:tcBorders>
            <w:shd w:val="clear" w:color="auto" w:fill="auto"/>
          </w:tcPr>
          <w:p w:rsidR="009046C0" w:rsidRPr="00975159" w:rsidRDefault="00975159">
            <w:pPr>
              <w:spacing w:line="480" w:lineRule="auto"/>
              <w:jc w:val="center"/>
              <w:rPr>
                <w:bCs/>
                <w:sz w:val="15"/>
                <w:szCs w:val="15"/>
              </w:rPr>
            </w:pPr>
            <w:r w:rsidRPr="00975159">
              <w:rPr>
                <w:rFonts w:hint="eastAsia"/>
                <w:bCs/>
                <w:sz w:val="15"/>
                <w:szCs w:val="15"/>
              </w:rPr>
              <w:t>175</w:t>
            </w:r>
            <w:r w:rsidRPr="00975159">
              <w:rPr>
                <w:rFonts w:hint="eastAsia"/>
                <w:bCs/>
                <w:sz w:val="15"/>
                <w:szCs w:val="15"/>
              </w:rPr>
              <w:t>元</w:t>
            </w:r>
            <w:r w:rsidRPr="00975159">
              <w:rPr>
                <w:rFonts w:hint="eastAsia"/>
                <w:bCs/>
                <w:sz w:val="15"/>
                <w:szCs w:val="15"/>
              </w:rPr>
              <w:t>/</w:t>
            </w:r>
            <w:r w:rsidRPr="00975159">
              <w:rPr>
                <w:rFonts w:hint="eastAsia"/>
                <w:bCs/>
                <w:sz w:val="15"/>
                <w:szCs w:val="15"/>
              </w:rPr>
              <w:t>吨</w:t>
            </w:r>
            <w:r w:rsidRPr="00975159">
              <w:rPr>
                <w:rFonts w:hint="eastAsia"/>
                <w:bCs/>
                <w:sz w:val="15"/>
                <w:szCs w:val="15"/>
              </w:rPr>
              <w:t>/</w:t>
            </w:r>
            <w:r w:rsidRPr="00975159">
              <w:rPr>
                <w:rFonts w:hint="eastAsia"/>
                <w:bCs/>
                <w:sz w:val="15"/>
                <w:szCs w:val="15"/>
              </w:rPr>
              <w:t>立方</w:t>
            </w:r>
          </w:p>
        </w:tc>
      </w:tr>
    </w:tbl>
    <w:p w:rsidR="009046C0" w:rsidRDefault="009046C0">
      <w:pPr>
        <w:rPr>
          <w:b/>
          <w:szCs w:val="21"/>
        </w:rPr>
      </w:pPr>
    </w:p>
    <w:p w:rsidR="009046C0" w:rsidRDefault="00975159">
      <w:pPr>
        <w:rPr>
          <w:szCs w:val="21"/>
        </w:rPr>
      </w:pPr>
      <w:r>
        <w:rPr>
          <w:rFonts w:hint="eastAsia"/>
          <w:b/>
          <w:szCs w:val="21"/>
        </w:rPr>
        <w:t>B</w:t>
      </w:r>
      <w:r>
        <w:rPr>
          <w:rFonts w:hint="eastAsia"/>
          <w:b/>
          <w:szCs w:val="21"/>
        </w:rPr>
        <w:t>项：自</w:t>
      </w:r>
      <w:proofErr w:type="gramStart"/>
      <w:r>
        <w:rPr>
          <w:rFonts w:hint="eastAsia"/>
          <w:b/>
          <w:szCs w:val="21"/>
        </w:rPr>
        <w:t>运撤馆</w:t>
      </w:r>
      <w:proofErr w:type="gramEnd"/>
      <w:r>
        <w:rPr>
          <w:rFonts w:hint="eastAsia"/>
          <w:b/>
          <w:szCs w:val="21"/>
        </w:rPr>
        <w:t>服务</w:t>
      </w:r>
    </w:p>
    <w:p w:rsidR="00975159" w:rsidRDefault="00975159" w:rsidP="00975159">
      <w:pPr>
        <w:ind w:firstLineChars="200" w:firstLine="420"/>
        <w:rPr>
          <w:rFonts w:hint="eastAsia"/>
          <w:sz w:val="21"/>
          <w:szCs w:val="21"/>
        </w:rPr>
      </w:pPr>
      <w:r>
        <w:rPr>
          <w:rFonts w:hint="eastAsia"/>
          <w:sz w:val="21"/>
          <w:szCs w:val="21"/>
        </w:rPr>
        <w:t>展品自展台</w:t>
      </w:r>
      <w:r>
        <w:rPr>
          <w:sz w:val="21"/>
          <w:szCs w:val="21"/>
        </w:rPr>
        <w:sym w:font="Wingdings" w:char="F0E0"/>
      </w:r>
      <w:r>
        <w:rPr>
          <w:rFonts w:hint="eastAsia"/>
          <w:sz w:val="21"/>
          <w:szCs w:val="21"/>
        </w:rPr>
        <w:t>出馆</w:t>
      </w:r>
      <w:r>
        <w:rPr>
          <w:sz w:val="21"/>
          <w:szCs w:val="21"/>
        </w:rPr>
        <w:sym w:font="Wingdings" w:char="F0E0"/>
      </w:r>
      <w:r>
        <w:rPr>
          <w:rFonts w:hint="eastAsia"/>
          <w:sz w:val="21"/>
          <w:szCs w:val="21"/>
        </w:rPr>
        <w:t>装车</w:t>
      </w:r>
      <w:r>
        <w:rPr>
          <w:sz w:val="21"/>
          <w:szCs w:val="21"/>
        </w:rPr>
        <w:sym w:font="Wingdings" w:char="F0E0"/>
      </w:r>
      <w:r>
        <w:rPr>
          <w:rFonts w:hint="eastAsia"/>
          <w:sz w:val="21"/>
          <w:szCs w:val="21"/>
        </w:rPr>
        <w:t>自运。</w:t>
      </w:r>
    </w:p>
    <w:p w:rsidR="009046C0" w:rsidRDefault="00975159" w:rsidP="00975159">
      <w:pPr>
        <w:ind w:firstLineChars="200" w:firstLine="480"/>
        <w:rPr>
          <w:rFonts w:ascii="黑体" w:eastAsia="黑体" w:hint="eastAsia"/>
          <w:szCs w:val="21"/>
        </w:rPr>
      </w:pPr>
      <w:r>
        <w:rPr>
          <w:rFonts w:ascii="黑体" w:eastAsia="黑体" w:hint="eastAsia"/>
          <w:szCs w:val="21"/>
        </w:rPr>
        <w:t>收费标准：同</w:t>
      </w:r>
      <w:r>
        <w:rPr>
          <w:rFonts w:ascii="黑体" w:eastAsia="黑体" w:hint="eastAsia"/>
          <w:szCs w:val="21"/>
        </w:rPr>
        <w:t xml:space="preserve"> </w:t>
      </w:r>
      <w:r>
        <w:rPr>
          <w:rFonts w:ascii="黑体" w:eastAsia="黑体" w:hint="eastAsia"/>
          <w:szCs w:val="21"/>
        </w:rPr>
        <w:t xml:space="preserve">A </w:t>
      </w:r>
      <w:r>
        <w:rPr>
          <w:rFonts w:ascii="黑体" w:eastAsia="黑体" w:hint="eastAsia"/>
          <w:szCs w:val="21"/>
        </w:rPr>
        <w:t>项。</w:t>
      </w:r>
    </w:p>
    <w:p w:rsidR="00975159" w:rsidRDefault="00975159" w:rsidP="00975159">
      <w:pPr>
        <w:ind w:firstLineChars="200" w:firstLine="480"/>
        <w:rPr>
          <w:rFonts w:ascii="黑体" w:eastAsia="黑体"/>
          <w:szCs w:val="21"/>
        </w:rPr>
      </w:pPr>
    </w:p>
    <w:p w:rsidR="009046C0" w:rsidRDefault="00975159">
      <w:pPr>
        <w:rPr>
          <w:szCs w:val="21"/>
        </w:rPr>
      </w:pPr>
      <w:r>
        <w:rPr>
          <w:rFonts w:hint="eastAsia"/>
          <w:b/>
          <w:szCs w:val="21"/>
        </w:rPr>
        <w:t>C</w:t>
      </w:r>
      <w:r>
        <w:rPr>
          <w:rFonts w:hint="eastAsia"/>
          <w:b/>
          <w:szCs w:val="21"/>
        </w:rPr>
        <w:t>项：开箱装箱（包括下底托、上底托、摘帽、扣帽）服务：</w:t>
      </w:r>
    </w:p>
    <w:p w:rsidR="009046C0" w:rsidRDefault="00975159" w:rsidP="00975159">
      <w:pPr>
        <w:ind w:firstLineChars="200" w:firstLine="420"/>
        <w:rPr>
          <w:sz w:val="21"/>
          <w:szCs w:val="21"/>
        </w:rPr>
      </w:pPr>
      <w:r>
        <w:rPr>
          <w:rFonts w:hint="eastAsia"/>
          <w:sz w:val="21"/>
          <w:szCs w:val="21"/>
        </w:rPr>
        <w:t>开箱</w:t>
      </w:r>
      <w:r>
        <w:rPr>
          <w:sz w:val="21"/>
          <w:szCs w:val="21"/>
        </w:rPr>
        <w:sym w:font="Wingdings" w:char="F0E0"/>
      </w:r>
      <w:r>
        <w:rPr>
          <w:sz w:val="21"/>
          <w:szCs w:val="21"/>
        </w:rPr>
        <w:t xml:space="preserve"> </w:t>
      </w:r>
      <w:r>
        <w:rPr>
          <w:rFonts w:hint="eastAsia"/>
          <w:sz w:val="21"/>
          <w:szCs w:val="21"/>
        </w:rPr>
        <w:t>整理箱板（展商自注明展台号）</w:t>
      </w:r>
      <w:r>
        <w:rPr>
          <w:sz w:val="21"/>
          <w:szCs w:val="21"/>
        </w:rPr>
        <w:sym w:font="Wingdings" w:char="F0E0"/>
      </w:r>
      <w:r>
        <w:rPr>
          <w:sz w:val="21"/>
          <w:szCs w:val="21"/>
        </w:rPr>
        <w:t xml:space="preserve"> </w:t>
      </w:r>
      <w:r>
        <w:rPr>
          <w:rFonts w:hint="eastAsia"/>
          <w:sz w:val="21"/>
          <w:szCs w:val="21"/>
        </w:rPr>
        <w:t>运往存放地</w:t>
      </w:r>
      <w:r>
        <w:rPr>
          <w:sz w:val="21"/>
          <w:szCs w:val="21"/>
        </w:rPr>
        <w:sym w:font="Wingdings" w:char="F0E0"/>
      </w:r>
      <w:r>
        <w:rPr>
          <w:sz w:val="21"/>
          <w:szCs w:val="21"/>
        </w:rPr>
        <w:t xml:space="preserve"> </w:t>
      </w:r>
      <w:r>
        <w:rPr>
          <w:rFonts w:hint="eastAsia"/>
          <w:sz w:val="21"/>
          <w:szCs w:val="21"/>
        </w:rPr>
        <w:t>闭幕后送展</w:t>
      </w:r>
      <w:proofErr w:type="gramStart"/>
      <w:r>
        <w:rPr>
          <w:rFonts w:hint="eastAsia"/>
          <w:sz w:val="21"/>
          <w:szCs w:val="21"/>
        </w:rPr>
        <w:t>装钉</w:t>
      </w:r>
      <w:proofErr w:type="gramEnd"/>
      <w:r>
        <w:rPr>
          <w:rFonts w:hint="eastAsia"/>
          <w:sz w:val="21"/>
          <w:szCs w:val="21"/>
        </w:rPr>
        <w:t>箱。</w:t>
      </w:r>
    </w:p>
    <w:p w:rsidR="009046C0" w:rsidRDefault="00975159" w:rsidP="00975159">
      <w:pPr>
        <w:ind w:firstLineChars="200" w:firstLine="420"/>
        <w:rPr>
          <w:rFonts w:hint="eastAsia"/>
          <w:sz w:val="21"/>
          <w:szCs w:val="21"/>
        </w:rPr>
      </w:pPr>
      <w:r>
        <w:rPr>
          <w:rFonts w:hint="eastAsia"/>
          <w:sz w:val="21"/>
          <w:szCs w:val="21"/>
        </w:rPr>
        <w:t>收费标准：</w:t>
      </w:r>
      <w:r>
        <w:rPr>
          <w:rFonts w:hint="eastAsia"/>
          <w:sz w:val="21"/>
          <w:szCs w:val="21"/>
        </w:rPr>
        <w:t>60</w:t>
      </w:r>
      <w:r>
        <w:rPr>
          <w:rFonts w:hint="eastAsia"/>
          <w:sz w:val="21"/>
          <w:szCs w:val="21"/>
        </w:rPr>
        <w:t>元</w:t>
      </w:r>
      <w:r>
        <w:rPr>
          <w:rFonts w:hint="eastAsia"/>
          <w:sz w:val="21"/>
          <w:szCs w:val="21"/>
        </w:rPr>
        <w:t>/</w:t>
      </w:r>
      <w:r>
        <w:rPr>
          <w:rFonts w:hint="eastAsia"/>
          <w:sz w:val="21"/>
          <w:szCs w:val="21"/>
        </w:rPr>
        <w:t>立方米</w:t>
      </w:r>
    </w:p>
    <w:p w:rsidR="00975159" w:rsidRDefault="00975159" w:rsidP="00975159">
      <w:pPr>
        <w:ind w:firstLineChars="200" w:firstLine="420"/>
        <w:rPr>
          <w:sz w:val="21"/>
          <w:szCs w:val="21"/>
        </w:rPr>
      </w:pPr>
    </w:p>
    <w:p w:rsidR="009046C0" w:rsidRDefault="00975159">
      <w:pPr>
        <w:rPr>
          <w:b/>
          <w:color w:val="000000"/>
          <w:szCs w:val="21"/>
        </w:rPr>
      </w:pPr>
      <w:r>
        <w:rPr>
          <w:rFonts w:hint="eastAsia"/>
          <w:b/>
          <w:color w:val="000000"/>
          <w:szCs w:val="21"/>
        </w:rPr>
        <w:t>D</w:t>
      </w:r>
      <w:r>
        <w:rPr>
          <w:rFonts w:hint="eastAsia"/>
          <w:b/>
          <w:color w:val="000000"/>
          <w:szCs w:val="21"/>
        </w:rPr>
        <w:t>项：超限大件装</w:t>
      </w:r>
      <w:r>
        <w:rPr>
          <w:rFonts w:hint="eastAsia"/>
          <w:b/>
          <w:color w:val="000000"/>
          <w:szCs w:val="21"/>
        </w:rPr>
        <w:t>/</w:t>
      </w:r>
      <w:r>
        <w:rPr>
          <w:rFonts w:hint="eastAsia"/>
          <w:b/>
          <w:color w:val="000000"/>
          <w:szCs w:val="21"/>
        </w:rPr>
        <w:t>卸附加、立起、放倒、组装、二次移位、加班等特殊服务：</w:t>
      </w:r>
    </w:p>
    <w:p w:rsidR="009046C0" w:rsidRDefault="00975159" w:rsidP="00975159">
      <w:pPr>
        <w:widowControl w:val="0"/>
        <w:tabs>
          <w:tab w:val="left" w:pos="360"/>
        </w:tabs>
        <w:autoSpaceDE w:val="0"/>
        <w:autoSpaceDN w:val="0"/>
        <w:adjustRightInd w:val="0"/>
        <w:spacing w:line="360" w:lineRule="atLeast"/>
        <w:ind w:firstLineChars="150" w:firstLine="315"/>
        <w:textAlignment w:val="baseline"/>
        <w:rPr>
          <w:sz w:val="21"/>
          <w:szCs w:val="21"/>
        </w:rPr>
      </w:pPr>
      <w:proofErr w:type="gramStart"/>
      <w:r>
        <w:rPr>
          <w:rFonts w:hint="eastAsia"/>
          <w:sz w:val="21"/>
          <w:szCs w:val="21"/>
        </w:rPr>
        <w:t>a</w:t>
      </w:r>
      <w:proofErr w:type="gramEnd"/>
      <w:r>
        <w:rPr>
          <w:rFonts w:hint="eastAsia"/>
          <w:sz w:val="21"/>
          <w:szCs w:val="21"/>
        </w:rPr>
        <w:t xml:space="preserve">. </w:t>
      </w:r>
      <w:r>
        <w:rPr>
          <w:rFonts w:hint="eastAsia"/>
          <w:sz w:val="21"/>
          <w:szCs w:val="21"/>
        </w:rPr>
        <w:t>铲车</w:t>
      </w:r>
    </w:p>
    <w:bookmarkStart w:id="0" w:name="_1413979799"/>
    <w:bookmarkStart w:id="1" w:name="_1280043099"/>
    <w:bookmarkStart w:id="2" w:name="_1274097265"/>
    <w:bookmarkEnd w:id="0"/>
    <w:bookmarkEnd w:id="1"/>
    <w:bookmarkEnd w:id="2"/>
    <w:p w:rsidR="009046C0" w:rsidRDefault="00975159" w:rsidP="00975159">
      <w:pPr>
        <w:ind w:firstLineChars="194" w:firstLine="407"/>
        <w:rPr>
          <w:sz w:val="21"/>
          <w:szCs w:val="21"/>
        </w:rPr>
      </w:pPr>
      <w:r>
        <w:rPr>
          <w:sz w:val="21"/>
          <w:szCs w:val="21"/>
        </w:rPr>
        <w:object w:dxaOrig="7590" w:dyaOrig="1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9.15pt;height:82.95pt" o:ole="">
            <v:imagedata r:id="rId7" o:title=""/>
          </v:shape>
          <o:OLEObject Type="Embed" ProgID="Excel.Sheet.8" ShapeID="_x0000_i1026" DrawAspect="Content" ObjectID="_1678685497" r:id="rId8"/>
        </w:object>
      </w:r>
      <w:r>
        <w:rPr>
          <w:rFonts w:hint="eastAsia"/>
          <w:sz w:val="21"/>
          <w:szCs w:val="21"/>
        </w:rPr>
        <w:t xml:space="preserve">   b.</w:t>
      </w:r>
      <w:r>
        <w:rPr>
          <w:rFonts w:hint="eastAsia"/>
          <w:sz w:val="21"/>
          <w:szCs w:val="21"/>
        </w:rPr>
        <w:t>吊</w:t>
      </w:r>
      <w:r>
        <w:rPr>
          <w:rFonts w:hint="eastAsia"/>
          <w:sz w:val="21"/>
          <w:szCs w:val="21"/>
        </w:rPr>
        <w:t>车</w:t>
      </w:r>
    </w:p>
    <w:bookmarkStart w:id="3" w:name="_1391857709"/>
    <w:bookmarkStart w:id="4" w:name="_1459682828"/>
    <w:bookmarkStart w:id="5" w:name="_1274097599"/>
    <w:bookmarkStart w:id="6" w:name="_1414565982"/>
    <w:bookmarkStart w:id="7" w:name="_1414565852"/>
    <w:bookmarkStart w:id="8" w:name="_1414222587"/>
    <w:bookmarkStart w:id="9" w:name="_1413806908"/>
    <w:bookmarkStart w:id="10" w:name="_1413798389"/>
    <w:bookmarkStart w:id="11" w:name="_1413795059"/>
    <w:bookmarkStart w:id="12" w:name="_1413794324"/>
    <w:bookmarkStart w:id="13" w:name="_1391858017"/>
    <w:bookmarkStart w:id="14" w:name="_1274099973"/>
    <w:bookmarkEnd w:id="3"/>
    <w:bookmarkEnd w:id="4"/>
    <w:bookmarkEnd w:id="5"/>
    <w:bookmarkEnd w:id="6"/>
    <w:bookmarkEnd w:id="7"/>
    <w:bookmarkEnd w:id="8"/>
    <w:bookmarkEnd w:id="9"/>
    <w:bookmarkEnd w:id="10"/>
    <w:bookmarkEnd w:id="11"/>
    <w:bookmarkEnd w:id="12"/>
    <w:bookmarkEnd w:id="13"/>
    <w:bookmarkEnd w:id="14"/>
    <w:p w:rsidR="009046C0" w:rsidRDefault="00975159" w:rsidP="00975159">
      <w:pPr>
        <w:ind w:left="360" w:firstLineChars="1" w:firstLine="2"/>
        <w:rPr>
          <w:sz w:val="21"/>
          <w:szCs w:val="21"/>
        </w:rPr>
      </w:pPr>
      <w:r>
        <w:rPr>
          <w:color w:val="FF0000"/>
          <w:sz w:val="21"/>
          <w:szCs w:val="21"/>
        </w:rPr>
        <w:object w:dxaOrig="7605" w:dyaOrig="1665">
          <v:shape id="_x0000_i1025" type="#_x0000_t75" style="width:399.75pt;height:82.95pt" o:ole="">
            <v:imagedata r:id="rId9" o:title=""/>
          </v:shape>
          <o:OLEObject Type="Embed" ProgID="Excel.Sheet.8" ShapeID="_x0000_i1025" DrawAspect="Content" ObjectID="_1678685498" r:id="rId10"/>
        </w:object>
      </w:r>
      <w:r>
        <w:rPr>
          <w:rFonts w:hint="eastAsia"/>
          <w:sz w:val="21"/>
          <w:szCs w:val="21"/>
        </w:rPr>
        <w:t>备</w:t>
      </w:r>
      <w:r>
        <w:rPr>
          <w:rFonts w:hint="eastAsia"/>
          <w:sz w:val="21"/>
          <w:szCs w:val="21"/>
        </w:rPr>
        <w:t xml:space="preserve">  </w:t>
      </w:r>
      <w:r>
        <w:rPr>
          <w:rFonts w:hint="eastAsia"/>
          <w:sz w:val="21"/>
          <w:szCs w:val="21"/>
        </w:rPr>
        <w:t>注：</w:t>
      </w:r>
      <w:r>
        <w:rPr>
          <w:rFonts w:hint="eastAsia"/>
          <w:sz w:val="21"/>
          <w:szCs w:val="21"/>
        </w:rPr>
        <w:t>1.</w:t>
      </w:r>
      <w:r>
        <w:rPr>
          <w:rFonts w:hint="eastAsia"/>
          <w:sz w:val="21"/>
          <w:szCs w:val="21"/>
        </w:rPr>
        <w:t>上述费率最低收费标准为</w:t>
      </w:r>
      <w:r>
        <w:rPr>
          <w:rFonts w:hint="eastAsia"/>
          <w:sz w:val="21"/>
          <w:szCs w:val="21"/>
        </w:rPr>
        <w:t>2</w:t>
      </w:r>
      <w:r>
        <w:rPr>
          <w:rFonts w:hint="eastAsia"/>
          <w:sz w:val="21"/>
          <w:szCs w:val="21"/>
        </w:rPr>
        <w:t>小时，不足</w:t>
      </w:r>
      <w:r>
        <w:rPr>
          <w:rFonts w:hint="eastAsia"/>
          <w:sz w:val="21"/>
          <w:szCs w:val="21"/>
        </w:rPr>
        <w:t>2</w:t>
      </w:r>
      <w:r>
        <w:rPr>
          <w:rFonts w:hint="eastAsia"/>
          <w:sz w:val="21"/>
          <w:szCs w:val="21"/>
        </w:rPr>
        <w:t>小时按</w:t>
      </w:r>
      <w:r>
        <w:rPr>
          <w:rFonts w:hint="eastAsia"/>
          <w:sz w:val="21"/>
          <w:szCs w:val="21"/>
        </w:rPr>
        <w:t>2</w:t>
      </w:r>
      <w:r>
        <w:rPr>
          <w:rFonts w:hint="eastAsia"/>
          <w:sz w:val="21"/>
          <w:szCs w:val="21"/>
        </w:rPr>
        <w:t>小时计收；超过</w:t>
      </w:r>
      <w:r>
        <w:rPr>
          <w:rFonts w:hint="eastAsia"/>
          <w:sz w:val="21"/>
          <w:szCs w:val="21"/>
        </w:rPr>
        <w:t>2</w:t>
      </w:r>
      <w:r>
        <w:rPr>
          <w:rFonts w:hint="eastAsia"/>
          <w:sz w:val="21"/>
          <w:szCs w:val="21"/>
        </w:rPr>
        <w:t>小时的部分，不足</w:t>
      </w:r>
      <w:r>
        <w:rPr>
          <w:rFonts w:hint="eastAsia"/>
          <w:sz w:val="21"/>
          <w:szCs w:val="21"/>
        </w:rPr>
        <w:t>1</w:t>
      </w:r>
      <w:r>
        <w:rPr>
          <w:rFonts w:hint="eastAsia"/>
          <w:sz w:val="21"/>
          <w:szCs w:val="21"/>
        </w:rPr>
        <w:t>小时按</w:t>
      </w:r>
      <w:r>
        <w:rPr>
          <w:rFonts w:hint="eastAsia"/>
          <w:sz w:val="21"/>
          <w:szCs w:val="21"/>
        </w:rPr>
        <w:t>1</w:t>
      </w:r>
      <w:r>
        <w:rPr>
          <w:rFonts w:hint="eastAsia"/>
          <w:sz w:val="21"/>
          <w:szCs w:val="21"/>
        </w:rPr>
        <w:t>小时计收。</w:t>
      </w:r>
    </w:p>
    <w:p w:rsidR="009046C0" w:rsidRDefault="00975159">
      <w:pPr>
        <w:ind w:leftChars="-5" w:left="-12"/>
        <w:rPr>
          <w:sz w:val="21"/>
          <w:szCs w:val="21"/>
        </w:rPr>
      </w:pPr>
      <w:r>
        <w:rPr>
          <w:rFonts w:hint="eastAsia"/>
          <w:sz w:val="21"/>
          <w:szCs w:val="21"/>
        </w:rPr>
        <w:t xml:space="preserve">        2.</w:t>
      </w:r>
      <w:r>
        <w:rPr>
          <w:rFonts w:hint="eastAsia"/>
          <w:sz w:val="21"/>
          <w:szCs w:val="21"/>
        </w:rPr>
        <w:t>人工费：</w:t>
      </w:r>
      <w:r>
        <w:rPr>
          <w:rFonts w:hint="eastAsia"/>
          <w:sz w:val="21"/>
          <w:szCs w:val="21"/>
        </w:rPr>
        <w:t>25</w:t>
      </w:r>
      <w:r>
        <w:rPr>
          <w:rFonts w:hint="eastAsia"/>
          <w:sz w:val="21"/>
          <w:szCs w:val="21"/>
        </w:rPr>
        <w:t>元</w:t>
      </w:r>
      <w:r>
        <w:rPr>
          <w:rFonts w:hint="eastAsia"/>
          <w:sz w:val="21"/>
          <w:szCs w:val="21"/>
        </w:rPr>
        <w:t>/</w:t>
      </w:r>
      <w:r>
        <w:rPr>
          <w:rFonts w:hint="eastAsia"/>
          <w:sz w:val="21"/>
          <w:szCs w:val="21"/>
        </w:rPr>
        <w:t>人</w:t>
      </w:r>
      <w:r>
        <w:rPr>
          <w:rFonts w:hint="eastAsia"/>
          <w:sz w:val="21"/>
          <w:szCs w:val="21"/>
        </w:rPr>
        <w:t>/</w:t>
      </w:r>
      <w:r>
        <w:rPr>
          <w:rFonts w:hint="eastAsia"/>
          <w:sz w:val="21"/>
          <w:szCs w:val="21"/>
        </w:rPr>
        <w:t>小时。</w:t>
      </w:r>
    </w:p>
    <w:p w:rsidR="009046C0" w:rsidRDefault="00975159">
      <w:pPr>
        <w:ind w:firstLineChars="400" w:firstLine="840"/>
        <w:rPr>
          <w:sz w:val="21"/>
          <w:szCs w:val="21"/>
        </w:rPr>
      </w:pPr>
      <w:r>
        <w:rPr>
          <w:rFonts w:hint="eastAsia"/>
          <w:sz w:val="21"/>
          <w:szCs w:val="21"/>
        </w:rPr>
        <w:t>3.120</w:t>
      </w:r>
      <w:r>
        <w:rPr>
          <w:rFonts w:hint="eastAsia"/>
          <w:sz w:val="21"/>
          <w:szCs w:val="21"/>
        </w:rPr>
        <w:t>吨及以上吊车费用另议。</w:t>
      </w:r>
      <w:r>
        <w:rPr>
          <w:rFonts w:hint="eastAsia"/>
          <w:sz w:val="21"/>
          <w:szCs w:val="21"/>
        </w:rPr>
        <w:t xml:space="preserve"> </w:t>
      </w:r>
    </w:p>
    <w:p w:rsidR="009046C0" w:rsidRDefault="00975159">
      <w:pPr>
        <w:ind w:firstLineChars="8" w:firstLine="19"/>
        <w:rPr>
          <w:b/>
          <w:szCs w:val="21"/>
        </w:rPr>
      </w:pPr>
      <w:r>
        <w:rPr>
          <w:rFonts w:hint="eastAsia"/>
          <w:b/>
          <w:szCs w:val="21"/>
        </w:rPr>
        <w:t>E</w:t>
      </w:r>
      <w:r>
        <w:rPr>
          <w:rFonts w:hint="eastAsia"/>
          <w:b/>
          <w:szCs w:val="21"/>
        </w:rPr>
        <w:t>项：二次移位</w:t>
      </w:r>
    </w:p>
    <w:p w:rsidR="009046C0" w:rsidRDefault="00975159" w:rsidP="00975159">
      <w:pPr>
        <w:ind w:firstLineChars="116" w:firstLine="244"/>
        <w:rPr>
          <w:sz w:val="21"/>
          <w:szCs w:val="21"/>
          <w:vertAlign w:val="superscript"/>
        </w:rPr>
      </w:pPr>
      <w:r>
        <w:rPr>
          <w:rFonts w:hint="eastAsia"/>
          <w:sz w:val="21"/>
          <w:szCs w:val="21"/>
        </w:rPr>
        <w:t>按货物的体积或重量：</w:t>
      </w:r>
      <w:r>
        <w:rPr>
          <w:rFonts w:hint="eastAsia"/>
          <w:sz w:val="21"/>
          <w:szCs w:val="21"/>
        </w:rPr>
        <w:t>75</w:t>
      </w:r>
      <w:r>
        <w:rPr>
          <w:rFonts w:hint="eastAsia"/>
          <w:sz w:val="21"/>
          <w:szCs w:val="21"/>
        </w:rPr>
        <w:t>元</w:t>
      </w:r>
      <w:r>
        <w:rPr>
          <w:rFonts w:hint="eastAsia"/>
          <w:sz w:val="21"/>
          <w:szCs w:val="21"/>
        </w:rPr>
        <w:t>/</w:t>
      </w:r>
      <w:r>
        <w:rPr>
          <w:rFonts w:hint="eastAsia"/>
          <w:sz w:val="21"/>
          <w:szCs w:val="21"/>
        </w:rPr>
        <w:t>立方米</w:t>
      </w:r>
      <w:r>
        <w:rPr>
          <w:rFonts w:hint="eastAsia"/>
          <w:sz w:val="21"/>
          <w:szCs w:val="21"/>
        </w:rPr>
        <w:t>/</w:t>
      </w:r>
      <w:r>
        <w:rPr>
          <w:rFonts w:hint="eastAsia"/>
          <w:sz w:val="21"/>
          <w:szCs w:val="21"/>
        </w:rPr>
        <w:t>吨或所使用机力产生的费用择高计收。</w:t>
      </w:r>
    </w:p>
    <w:p w:rsidR="009046C0" w:rsidRDefault="009046C0">
      <w:pPr>
        <w:ind w:firstLineChars="300" w:firstLine="723"/>
        <w:rPr>
          <w:b/>
          <w:szCs w:val="21"/>
        </w:rPr>
      </w:pPr>
    </w:p>
    <w:p w:rsidR="009046C0" w:rsidRDefault="00975159">
      <w:pPr>
        <w:ind w:firstLineChars="8" w:firstLine="19"/>
        <w:rPr>
          <w:b/>
          <w:szCs w:val="21"/>
        </w:rPr>
      </w:pPr>
      <w:r>
        <w:rPr>
          <w:rFonts w:hint="eastAsia"/>
          <w:b/>
          <w:szCs w:val="21"/>
        </w:rPr>
        <w:t>F</w:t>
      </w:r>
      <w:r>
        <w:rPr>
          <w:rFonts w:hint="eastAsia"/>
          <w:b/>
          <w:szCs w:val="21"/>
        </w:rPr>
        <w:t>项：仓存费</w:t>
      </w:r>
    </w:p>
    <w:p w:rsidR="009046C0" w:rsidRDefault="00975159" w:rsidP="00975159">
      <w:pPr>
        <w:ind w:leftChars="102" w:left="764" w:hangingChars="247" w:hanging="519"/>
        <w:rPr>
          <w:bCs/>
          <w:sz w:val="21"/>
          <w:szCs w:val="21"/>
        </w:rPr>
      </w:pPr>
      <w:r>
        <w:rPr>
          <w:rFonts w:hint="eastAsia"/>
          <w:bCs/>
          <w:sz w:val="21"/>
          <w:szCs w:val="21"/>
        </w:rPr>
        <w:t>重箱及空包装箱在展地产生的仓储费由参展单位自付。</w:t>
      </w:r>
      <w:r>
        <w:rPr>
          <w:rFonts w:hint="eastAsia"/>
          <w:bCs/>
          <w:sz w:val="21"/>
          <w:szCs w:val="21"/>
        </w:rPr>
        <w:t xml:space="preserve"> </w:t>
      </w:r>
    </w:p>
    <w:p w:rsidR="009046C0" w:rsidRDefault="00975159">
      <w:pPr>
        <w:ind w:leftChars="-14" w:left="-34"/>
        <w:rPr>
          <w:bCs/>
          <w:sz w:val="21"/>
          <w:szCs w:val="21"/>
        </w:rPr>
      </w:pPr>
      <w:r>
        <w:rPr>
          <w:rFonts w:hint="eastAsia"/>
          <w:bCs/>
          <w:sz w:val="21"/>
          <w:szCs w:val="21"/>
        </w:rPr>
        <w:lastRenderedPageBreak/>
        <w:t>收费标准为：人民币</w:t>
      </w:r>
      <w:r>
        <w:rPr>
          <w:rFonts w:hint="eastAsia"/>
          <w:bCs/>
          <w:sz w:val="21"/>
          <w:szCs w:val="21"/>
        </w:rPr>
        <w:t>10.00</w:t>
      </w:r>
      <w:r>
        <w:rPr>
          <w:rFonts w:hint="eastAsia"/>
          <w:bCs/>
          <w:sz w:val="21"/>
          <w:szCs w:val="21"/>
        </w:rPr>
        <w:t>元</w:t>
      </w:r>
      <w:r>
        <w:rPr>
          <w:rFonts w:hint="eastAsia"/>
          <w:bCs/>
          <w:sz w:val="21"/>
          <w:szCs w:val="21"/>
        </w:rPr>
        <w:t>/</w:t>
      </w:r>
      <w:r>
        <w:rPr>
          <w:rFonts w:hint="eastAsia"/>
          <w:bCs/>
          <w:sz w:val="21"/>
          <w:szCs w:val="21"/>
        </w:rPr>
        <w:t>立方米</w:t>
      </w:r>
      <w:r>
        <w:rPr>
          <w:rFonts w:hint="eastAsia"/>
          <w:bCs/>
          <w:sz w:val="21"/>
          <w:szCs w:val="21"/>
        </w:rPr>
        <w:t>/</w:t>
      </w:r>
      <w:r>
        <w:rPr>
          <w:rFonts w:hint="eastAsia"/>
          <w:bCs/>
          <w:sz w:val="21"/>
          <w:szCs w:val="21"/>
        </w:rPr>
        <w:t>天</w:t>
      </w:r>
    </w:p>
    <w:p w:rsidR="009046C0" w:rsidRDefault="009046C0">
      <w:pPr>
        <w:rPr>
          <w:bCs/>
          <w:szCs w:val="21"/>
        </w:rPr>
      </w:pPr>
    </w:p>
    <w:p w:rsidR="009046C0" w:rsidRDefault="00975159">
      <w:pPr>
        <w:rPr>
          <w:b/>
          <w:bCs/>
          <w:szCs w:val="21"/>
        </w:rPr>
      </w:pPr>
      <w:r>
        <w:rPr>
          <w:rFonts w:hint="eastAsia"/>
          <w:b/>
          <w:bCs/>
          <w:szCs w:val="21"/>
        </w:rPr>
        <w:t>G</w:t>
      </w:r>
      <w:r>
        <w:rPr>
          <w:rFonts w:hint="eastAsia"/>
          <w:b/>
          <w:bCs/>
          <w:szCs w:val="21"/>
        </w:rPr>
        <w:t>项：代收展馆管理费</w:t>
      </w:r>
    </w:p>
    <w:p w:rsidR="009046C0" w:rsidRDefault="00975159" w:rsidP="00975159">
      <w:pPr>
        <w:ind w:firstLineChars="100" w:firstLine="210"/>
        <w:rPr>
          <w:bCs/>
          <w:sz w:val="21"/>
          <w:szCs w:val="21"/>
        </w:rPr>
      </w:pPr>
      <w:r>
        <w:rPr>
          <w:rFonts w:hint="eastAsia"/>
          <w:bCs/>
          <w:sz w:val="21"/>
          <w:szCs w:val="21"/>
        </w:rPr>
        <w:t>收费标准：人民币</w:t>
      </w:r>
      <w:r>
        <w:rPr>
          <w:rFonts w:hint="eastAsia"/>
          <w:bCs/>
          <w:sz w:val="21"/>
          <w:szCs w:val="21"/>
        </w:rPr>
        <w:t>30.00</w:t>
      </w:r>
      <w:r>
        <w:rPr>
          <w:rFonts w:hint="eastAsia"/>
          <w:bCs/>
          <w:sz w:val="21"/>
          <w:szCs w:val="21"/>
        </w:rPr>
        <w:t>元</w:t>
      </w:r>
      <w:r>
        <w:rPr>
          <w:rFonts w:hint="eastAsia"/>
          <w:bCs/>
          <w:sz w:val="21"/>
          <w:szCs w:val="21"/>
        </w:rPr>
        <w:t>/</w:t>
      </w:r>
      <w:r>
        <w:rPr>
          <w:rFonts w:hint="eastAsia"/>
          <w:bCs/>
          <w:sz w:val="21"/>
          <w:szCs w:val="21"/>
        </w:rPr>
        <w:t>立方米</w:t>
      </w:r>
    </w:p>
    <w:p w:rsidR="009046C0" w:rsidRDefault="009046C0">
      <w:pPr>
        <w:rPr>
          <w:b/>
          <w:bCs/>
          <w:szCs w:val="21"/>
        </w:rPr>
      </w:pPr>
    </w:p>
    <w:p w:rsidR="009046C0" w:rsidRDefault="00975159">
      <w:pPr>
        <w:rPr>
          <w:b/>
          <w:bCs/>
          <w:szCs w:val="21"/>
        </w:rPr>
      </w:pPr>
      <w:r>
        <w:rPr>
          <w:rFonts w:hint="eastAsia"/>
          <w:b/>
          <w:bCs/>
          <w:szCs w:val="21"/>
        </w:rPr>
        <w:t>H</w:t>
      </w:r>
      <w:r>
        <w:rPr>
          <w:rFonts w:hint="eastAsia"/>
          <w:b/>
          <w:bCs/>
          <w:szCs w:val="21"/>
        </w:rPr>
        <w:t>项：集装箱掏箱</w:t>
      </w:r>
      <w:r>
        <w:rPr>
          <w:rFonts w:hint="eastAsia"/>
          <w:b/>
          <w:bCs/>
          <w:szCs w:val="21"/>
        </w:rPr>
        <w:t>/</w:t>
      </w:r>
      <w:r>
        <w:rPr>
          <w:rFonts w:hint="eastAsia"/>
          <w:b/>
          <w:bCs/>
          <w:szCs w:val="21"/>
        </w:rPr>
        <w:t>装箱费</w:t>
      </w:r>
      <w:r>
        <w:rPr>
          <w:rFonts w:hint="eastAsia"/>
          <w:bCs/>
          <w:szCs w:val="21"/>
        </w:rPr>
        <w:t>（含厢式货车及栏板固定货车）</w:t>
      </w:r>
    </w:p>
    <w:p w:rsidR="009046C0" w:rsidRDefault="00975159" w:rsidP="00975159">
      <w:pPr>
        <w:ind w:leftChars="2" w:left="5" w:firstLineChars="100" w:firstLine="210"/>
        <w:rPr>
          <w:bCs/>
          <w:sz w:val="21"/>
          <w:szCs w:val="21"/>
        </w:rPr>
      </w:pPr>
      <w:bookmarkStart w:id="15" w:name="_GoBack"/>
      <w:bookmarkEnd w:id="15"/>
      <w:r>
        <w:rPr>
          <w:rFonts w:hint="eastAsia"/>
          <w:bCs/>
          <w:sz w:val="21"/>
          <w:szCs w:val="21"/>
        </w:rPr>
        <w:t>凡使用集装箱或厢式货车及栏板固定货车运输展品到展场的，另收掏</w:t>
      </w:r>
      <w:r>
        <w:rPr>
          <w:rFonts w:hint="eastAsia"/>
          <w:bCs/>
          <w:sz w:val="21"/>
          <w:szCs w:val="21"/>
        </w:rPr>
        <w:t>/</w:t>
      </w:r>
      <w:r>
        <w:rPr>
          <w:rFonts w:hint="eastAsia"/>
          <w:bCs/>
          <w:sz w:val="21"/>
          <w:szCs w:val="21"/>
        </w:rPr>
        <w:t>装箱费：人民币</w:t>
      </w:r>
      <w:r>
        <w:rPr>
          <w:rFonts w:hint="eastAsia"/>
          <w:bCs/>
          <w:sz w:val="21"/>
          <w:szCs w:val="21"/>
        </w:rPr>
        <w:t>10</w:t>
      </w:r>
      <w:r>
        <w:rPr>
          <w:rFonts w:hint="eastAsia"/>
          <w:bCs/>
          <w:sz w:val="21"/>
          <w:szCs w:val="21"/>
        </w:rPr>
        <w:t>元</w:t>
      </w:r>
      <w:r>
        <w:rPr>
          <w:rFonts w:hint="eastAsia"/>
          <w:bCs/>
          <w:sz w:val="21"/>
          <w:szCs w:val="21"/>
        </w:rPr>
        <w:t>/</w:t>
      </w:r>
      <w:r>
        <w:rPr>
          <w:rFonts w:hint="eastAsia"/>
          <w:bCs/>
          <w:sz w:val="21"/>
          <w:szCs w:val="21"/>
        </w:rPr>
        <w:t>立方米（</w:t>
      </w:r>
      <w:r>
        <w:rPr>
          <w:rFonts w:hint="eastAsia"/>
          <w:bCs/>
          <w:sz w:val="21"/>
          <w:szCs w:val="21"/>
        </w:rPr>
        <w:t>40`</w:t>
      </w:r>
      <w:r>
        <w:rPr>
          <w:rFonts w:hint="eastAsia"/>
          <w:bCs/>
          <w:sz w:val="21"/>
          <w:szCs w:val="21"/>
        </w:rPr>
        <w:t>集装箱</w:t>
      </w:r>
      <w:r>
        <w:rPr>
          <w:rFonts w:hint="eastAsia"/>
          <w:bCs/>
          <w:sz w:val="21"/>
          <w:szCs w:val="21"/>
        </w:rPr>
        <w:t>=46</w:t>
      </w:r>
      <w:r>
        <w:rPr>
          <w:rFonts w:hint="eastAsia"/>
          <w:bCs/>
          <w:sz w:val="21"/>
          <w:szCs w:val="21"/>
        </w:rPr>
        <w:t>立方米；</w:t>
      </w:r>
      <w:r>
        <w:rPr>
          <w:rFonts w:hint="eastAsia"/>
          <w:bCs/>
          <w:sz w:val="21"/>
          <w:szCs w:val="21"/>
        </w:rPr>
        <w:t>20`</w:t>
      </w:r>
      <w:r>
        <w:rPr>
          <w:rFonts w:hint="eastAsia"/>
          <w:bCs/>
          <w:sz w:val="21"/>
          <w:szCs w:val="21"/>
        </w:rPr>
        <w:t>集装箱</w:t>
      </w:r>
      <w:r>
        <w:rPr>
          <w:rFonts w:hint="eastAsia"/>
          <w:bCs/>
          <w:sz w:val="21"/>
          <w:szCs w:val="21"/>
        </w:rPr>
        <w:t>=23</w:t>
      </w:r>
      <w:r>
        <w:rPr>
          <w:rFonts w:hint="eastAsia"/>
          <w:bCs/>
          <w:sz w:val="21"/>
          <w:szCs w:val="21"/>
        </w:rPr>
        <w:t>立方米；厢式货车及栏板固定货车以实际</w:t>
      </w:r>
      <w:r>
        <w:rPr>
          <w:rFonts w:hint="eastAsia"/>
          <w:bCs/>
          <w:sz w:val="21"/>
          <w:szCs w:val="21"/>
        </w:rPr>
        <w:t>测量运送的展品尺寸计算掏</w:t>
      </w:r>
      <w:r>
        <w:rPr>
          <w:rFonts w:hint="eastAsia"/>
          <w:bCs/>
          <w:sz w:val="21"/>
          <w:szCs w:val="21"/>
        </w:rPr>
        <w:t>/</w:t>
      </w:r>
      <w:r>
        <w:rPr>
          <w:rFonts w:hint="eastAsia"/>
          <w:bCs/>
          <w:sz w:val="21"/>
          <w:szCs w:val="21"/>
        </w:rPr>
        <w:t>装箱费用）</w:t>
      </w:r>
    </w:p>
    <w:p w:rsidR="009046C0" w:rsidRDefault="009046C0">
      <w:pPr>
        <w:ind w:leftChars="350" w:left="840"/>
        <w:rPr>
          <w:bCs/>
          <w:szCs w:val="21"/>
        </w:rPr>
      </w:pPr>
    </w:p>
    <w:p w:rsidR="009046C0" w:rsidRDefault="00975159">
      <w:pPr>
        <w:ind w:leftChars="-13" w:left="-31" w:firstLineChars="15" w:firstLine="36"/>
        <w:rPr>
          <w:b/>
          <w:bCs/>
          <w:szCs w:val="21"/>
        </w:rPr>
      </w:pPr>
      <w:r>
        <w:rPr>
          <w:rFonts w:hint="eastAsia"/>
          <w:b/>
          <w:bCs/>
          <w:szCs w:val="21"/>
        </w:rPr>
        <w:t>I</w:t>
      </w:r>
      <w:r>
        <w:rPr>
          <w:rFonts w:hint="eastAsia"/>
          <w:b/>
          <w:bCs/>
          <w:szCs w:val="21"/>
        </w:rPr>
        <w:t>项：钢板租用费：</w:t>
      </w:r>
      <w:r>
        <w:rPr>
          <w:rFonts w:hint="eastAsia"/>
          <w:bCs/>
          <w:szCs w:val="21"/>
        </w:rPr>
        <w:t>RMB2000.00/</w:t>
      </w:r>
      <w:r>
        <w:rPr>
          <w:rFonts w:hint="eastAsia"/>
          <w:bCs/>
          <w:szCs w:val="21"/>
        </w:rPr>
        <w:t>块</w:t>
      </w:r>
      <w:r>
        <w:rPr>
          <w:rFonts w:hint="eastAsia"/>
          <w:bCs/>
          <w:szCs w:val="21"/>
        </w:rPr>
        <w:t>/</w:t>
      </w:r>
      <w:r>
        <w:rPr>
          <w:rFonts w:hint="eastAsia"/>
          <w:bCs/>
          <w:szCs w:val="21"/>
        </w:rPr>
        <w:t>展期</w:t>
      </w:r>
    </w:p>
    <w:p w:rsidR="009046C0" w:rsidRDefault="009046C0">
      <w:pPr>
        <w:ind w:leftChars="-20" w:left="-48"/>
        <w:rPr>
          <w:b/>
          <w:bCs/>
          <w:szCs w:val="21"/>
        </w:rPr>
      </w:pPr>
    </w:p>
    <w:p w:rsidR="009046C0" w:rsidRDefault="00975159">
      <w:pPr>
        <w:ind w:leftChars="-20" w:left="-48"/>
        <w:rPr>
          <w:b/>
          <w:bCs/>
          <w:szCs w:val="21"/>
        </w:rPr>
      </w:pPr>
      <w:r>
        <w:rPr>
          <w:rFonts w:hint="eastAsia"/>
          <w:b/>
          <w:bCs/>
          <w:szCs w:val="21"/>
        </w:rPr>
        <w:t>--</w:t>
      </w:r>
      <w:r>
        <w:rPr>
          <w:rFonts w:hint="eastAsia"/>
          <w:b/>
          <w:bCs/>
          <w:szCs w:val="21"/>
        </w:rPr>
        <w:t>其它以上未涉及的特殊服务的费用另议。</w:t>
      </w:r>
    </w:p>
    <w:p w:rsidR="009046C0" w:rsidRDefault="009046C0">
      <w:pPr>
        <w:rPr>
          <w:b/>
          <w:szCs w:val="21"/>
        </w:rPr>
      </w:pPr>
    </w:p>
    <w:p w:rsidR="009046C0" w:rsidRDefault="00975159">
      <w:pPr>
        <w:ind w:leftChars="-20" w:left="-48" w:firstLineChars="14" w:firstLine="34"/>
        <w:rPr>
          <w:b/>
          <w:szCs w:val="21"/>
        </w:rPr>
      </w:pPr>
      <w:r>
        <w:rPr>
          <w:rFonts w:hint="eastAsia"/>
          <w:b/>
          <w:szCs w:val="21"/>
        </w:rPr>
        <w:t>以上各项收费说明：</w:t>
      </w:r>
    </w:p>
    <w:p w:rsidR="009046C0" w:rsidRDefault="00975159">
      <w:pPr>
        <w:widowControl w:val="0"/>
        <w:numPr>
          <w:ilvl w:val="0"/>
          <w:numId w:val="2"/>
        </w:numPr>
        <w:tabs>
          <w:tab w:val="clear" w:pos="1044"/>
        </w:tabs>
        <w:autoSpaceDE w:val="0"/>
        <w:autoSpaceDN w:val="0"/>
        <w:adjustRightInd w:val="0"/>
        <w:spacing w:line="360" w:lineRule="atLeast"/>
        <w:ind w:leftChars="-20" w:left="-48" w:firstLineChars="14" w:firstLine="29"/>
        <w:jc w:val="both"/>
        <w:textAlignment w:val="baseline"/>
        <w:rPr>
          <w:sz w:val="21"/>
          <w:szCs w:val="21"/>
        </w:rPr>
      </w:pPr>
      <w:r>
        <w:rPr>
          <w:rFonts w:hint="eastAsia"/>
          <w:color w:val="000000"/>
          <w:sz w:val="21"/>
          <w:szCs w:val="21"/>
        </w:rPr>
        <w:t>单件或单票</w:t>
      </w:r>
      <w:r>
        <w:rPr>
          <w:rFonts w:hint="eastAsia"/>
          <w:sz w:val="21"/>
          <w:szCs w:val="21"/>
        </w:rPr>
        <w:t>货物不足一吨或一立方米的，各项收费均最低按一吨或一立方米计算。</w:t>
      </w:r>
    </w:p>
    <w:p w:rsidR="009046C0" w:rsidRDefault="00975159">
      <w:pPr>
        <w:widowControl w:val="0"/>
        <w:numPr>
          <w:ilvl w:val="0"/>
          <w:numId w:val="2"/>
        </w:numPr>
        <w:tabs>
          <w:tab w:val="clear" w:pos="1044"/>
        </w:tabs>
        <w:autoSpaceDE w:val="0"/>
        <w:autoSpaceDN w:val="0"/>
        <w:adjustRightInd w:val="0"/>
        <w:spacing w:line="360" w:lineRule="atLeast"/>
        <w:ind w:leftChars="-20" w:left="-48" w:firstLineChars="14" w:firstLine="29"/>
        <w:jc w:val="both"/>
        <w:textAlignment w:val="baseline"/>
        <w:rPr>
          <w:sz w:val="21"/>
          <w:szCs w:val="21"/>
        </w:rPr>
      </w:pPr>
      <w:r>
        <w:rPr>
          <w:rFonts w:hint="eastAsia"/>
          <w:sz w:val="21"/>
          <w:szCs w:val="21"/>
        </w:rPr>
        <w:t>单件货物重量超过</w:t>
      </w:r>
      <w:r>
        <w:rPr>
          <w:rFonts w:hint="eastAsia"/>
          <w:sz w:val="21"/>
          <w:szCs w:val="21"/>
        </w:rPr>
        <w:t>5</w:t>
      </w:r>
      <w:r>
        <w:rPr>
          <w:rFonts w:hint="eastAsia"/>
          <w:sz w:val="21"/>
          <w:szCs w:val="21"/>
        </w:rPr>
        <w:t>吨者为大型展品，需在开展前一个月提供详细资料，如重量、尺寸及特殊操作要求等，以便配备机力并加</w:t>
      </w:r>
      <w:r>
        <w:rPr>
          <w:rFonts w:hint="eastAsia"/>
          <w:sz w:val="21"/>
          <w:szCs w:val="21"/>
        </w:rPr>
        <w:t>收大件装卸附加费。</w:t>
      </w:r>
    </w:p>
    <w:p w:rsidR="009046C0" w:rsidRDefault="00975159">
      <w:pPr>
        <w:widowControl w:val="0"/>
        <w:numPr>
          <w:ilvl w:val="0"/>
          <w:numId w:val="2"/>
        </w:numPr>
        <w:tabs>
          <w:tab w:val="clear" w:pos="1044"/>
        </w:tabs>
        <w:autoSpaceDE w:val="0"/>
        <w:autoSpaceDN w:val="0"/>
        <w:adjustRightInd w:val="0"/>
        <w:spacing w:line="360" w:lineRule="atLeast"/>
        <w:ind w:leftChars="-20" w:left="-48" w:firstLineChars="14" w:firstLine="29"/>
        <w:jc w:val="both"/>
        <w:textAlignment w:val="baseline"/>
        <w:rPr>
          <w:sz w:val="21"/>
          <w:szCs w:val="21"/>
        </w:rPr>
      </w:pPr>
      <w:r>
        <w:rPr>
          <w:rFonts w:hint="eastAsia"/>
          <w:sz w:val="21"/>
          <w:szCs w:val="21"/>
        </w:rPr>
        <w:t>上述费用标准不含铁路、公路及航空来回程运费。</w:t>
      </w:r>
    </w:p>
    <w:p w:rsidR="009046C0" w:rsidRDefault="00975159">
      <w:pPr>
        <w:spacing w:afterLines="50" w:after="156" w:line="310" w:lineRule="exact"/>
        <w:rPr>
          <w:color w:val="000000"/>
          <w:sz w:val="21"/>
          <w:szCs w:val="21"/>
        </w:rPr>
      </w:pPr>
      <w:r>
        <w:rPr>
          <w:rFonts w:hint="eastAsia"/>
          <w:sz w:val="21"/>
          <w:szCs w:val="21"/>
        </w:rPr>
        <w:t>4.</w:t>
      </w:r>
      <w:r>
        <w:rPr>
          <w:rFonts w:hint="eastAsia"/>
          <w:color w:val="FF0000"/>
          <w:sz w:val="21"/>
          <w:szCs w:val="21"/>
        </w:rPr>
        <w:t xml:space="preserve">  </w:t>
      </w:r>
      <w:r>
        <w:rPr>
          <w:rFonts w:hint="eastAsia"/>
          <w:color w:val="000000"/>
          <w:sz w:val="21"/>
          <w:szCs w:val="21"/>
        </w:rPr>
        <w:t>凡缴纳运输服务费用的参展商，我司须加收各项服务费用总金额的</w:t>
      </w:r>
      <w:r>
        <w:rPr>
          <w:rFonts w:hint="eastAsia"/>
          <w:color w:val="000000"/>
          <w:sz w:val="21"/>
          <w:szCs w:val="21"/>
        </w:rPr>
        <w:t>6%</w:t>
      </w:r>
      <w:r>
        <w:rPr>
          <w:rFonts w:hint="eastAsia"/>
          <w:color w:val="000000"/>
          <w:sz w:val="21"/>
          <w:szCs w:val="21"/>
        </w:rPr>
        <w:t>作为增值税税费。</w:t>
      </w:r>
    </w:p>
    <w:p w:rsidR="009046C0" w:rsidRDefault="009046C0">
      <w:pPr>
        <w:rPr>
          <w:szCs w:val="21"/>
        </w:rPr>
      </w:pPr>
    </w:p>
    <w:p w:rsidR="009046C0" w:rsidRDefault="00975159">
      <w:pPr>
        <w:rPr>
          <w:b/>
          <w:szCs w:val="21"/>
        </w:rPr>
      </w:pPr>
      <w:r>
        <w:rPr>
          <w:rFonts w:hint="eastAsia"/>
          <w:b/>
          <w:szCs w:val="21"/>
        </w:rPr>
        <w:t>注意事项：</w:t>
      </w:r>
    </w:p>
    <w:p w:rsidR="009046C0" w:rsidRDefault="00975159">
      <w:pPr>
        <w:autoSpaceDE w:val="0"/>
        <w:autoSpaceDN w:val="0"/>
        <w:adjustRightInd w:val="0"/>
        <w:spacing w:line="360" w:lineRule="atLeast"/>
        <w:ind w:left="-12"/>
        <w:textAlignment w:val="baseline"/>
        <w:rPr>
          <w:sz w:val="21"/>
          <w:szCs w:val="21"/>
        </w:rPr>
      </w:pPr>
      <w:r>
        <w:rPr>
          <w:rFonts w:hint="eastAsia"/>
          <w:sz w:val="21"/>
          <w:szCs w:val="21"/>
        </w:rPr>
        <w:t xml:space="preserve">1.  </w:t>
      </w:r>
      <w:r>
        <w:rPr>
          <w:rFonts w:hint="eastAsia"/>
          <w:sz w:val="21"/>
          <w:szCs w:val="21"/>
        </w:rPr>
        <w:t>展品进、出馆装卸及组装等操作需要专用起吊或组装工具的，请各参展商务必自备自带到现场备用。</w:t>
      </w:r>
    </w:p>
    <w:p w:rsidR="009046C0" w:rsidRDefault="00975159">
      <w:pPr>
        <w:ind w:leftChars="-20" w:left="-48"/>
        <w:rPr>
          <w:bCs/>
          <w:sz w:val="21"/>
          <w:szCs w:val="21"/>
        </w:rPr>
      </w:pPr>
      <w:r>
        <w:rPr>
          <w:rFonts w:hint="eastAsia"/>
          <w:sz w:val="21"/>
          <w:szCs w:val="21"/>
        </w:rPr>
        <w:t xml:space="preserve">2.  </w:t>
      </w:r>
      <w:r>
        <w:rPr>
          <w:rFonts w:hint="eastAsia"/>
          <w:sz w:val="21"/>
          <w:szCs w:val="21"/>
        </w:rPr>
        <w:t>凡自运展品至展地的厂家，必须严格按照主办方规定的日期或我司</w:t>
      </w:r>
      <w:r>
        <w:rPr>
          <w:rFonts w:hint="eastAsia"/>
          <w:bCs/>
          <w:sz w:val="21"/>
          <w:szCs w:val="21"/>
        </w:rPr>
        <w:t>根据展台位置、展品数量等因素综合考虑制定的进馆计划</w:t>
      </w:r>
      <w:r>
        <w:rPr>
          <w:rFonts w:hint="eastAsia"/>
          <w:sz w:val="21"/>
          <w:szCs w:val="21"/>
        </w:rPr>
        <w:t>将所有展品送达指定卸货地点，我公司将根据当天的进馆工作计划提前分别通知进馆时间。</w:t>
      </w:r>
      <w:r>
        <w:rPr>
          <w:rFonts w:hint="eastAsia"/>
          <w:bCs/>
          <w:sz w:val="21"/>
          <w:szCs w:val="21"/>
        </w:rPr>
        <w:t>如因展商自己的原因导致展品及运输车辆未能按时到达影响进馆计划或导致加班作业，所产生的展馆加班费用及机力加班费用由展商自行承担。另，由于参展展品的组装、拆装、调试等因素造成正常工作时间内无法完成进、出馆作业需要加班时，产生的展馆加班费用及机力加班费用由参展商自行承担。</w:t>
      </w:r>
    </w:p>
    <w:p w:rsidR="009046C0" w:rsidRDefault="00975159">
      <w:pPr>
        <w:autoSpaceDE w:val="0"/>
        <w:autoSpaceDN w:val="0"/>
        <w:adjustRightInd w:val="0"/>
        <w:spacing w:line="360" w:lineRule="atLeast"/>
        <w:textAlignment w:val="baseline"/>
        <w:rPr>
          <w:sz w:val="21"/>
          <w:szCs w:val="21"/>
        </w:rPr>
      </w:pPr>
      <w:r>
        <w:rPr>
          <w:rFonts w:hint="eastAsia"/>
          <w:sz w:val="21"/>
          <w:szCs w:val="21"/>
        </w:rPr>
        <w:t>3</w:t>
      </w:r>
      <w:r>
        <w:rPr>
          <w:rFonts w:hint="eastAsia"/>
          <w:sz w:val="21"/>
          <w:szCs w:val="21"/>
        </w:rPr>
        <w:t>．凡自运到展览场地的车辆，</w:t>
      </w:r>
      <w:proofErr w:type="gramStart"/>
      <w:r>
        <w:rPr>
          <w:rFonts w:hint="eastAsia"/>
          <w:sz w:val="21"/>
          <w:szCs w:val="21"/>
        </w:rPr>
        <w:t>请严格</w:t>
      </w:r>
      <w:proofErr w:type="gramEnd"/>
      <w:r>
        <w:rPr>
          <w:rFonts w:hint="eastAsia"/>
          <w:sz w:val="21"/>
          <w:szCs w:val="21"/>
        </w:rPr>
        <w:t>按规定时间到达，将车辆停放在指定的停车场地，并及时与我公司现场工作人员联系，办理进出</w:t>
      </w:r>
      <w:proofErr w:type="gramStart"/>
      <w:r>
        <w:rPr>
          <w:rFonts w:hint="eastAsia"/>
          <w:sz w:val="21"/>
          <w:szCs w:val="21"/>
        </w:rPr>
        <w:t>馆操作</w:t>
      </w:r>
      <w:proofErr w:type="gramEnd"/>
      <w:r>
        <w:rPr>
          <w:rFonts w:hint="eastAsia"/>
          <w:sz w:val="21"/>
          <w:szCs w:val="21"/>
        </w:rPr>
        <w:t>手续，确认全部费用。</w:t>
      </w:r>
    </w:p>
    <w:p w:rsidR="009046C0" w:rsidRDefault="00975159">
      <w:pPr>
        <w:autoSpaceDE w:val="0"/>
        <w:autoSpaceDN w:val="0"/>
        <w:adjustRightInd w:val="0"/>
        <w:spacing w:line="360" w:lineRule="atLeast"/>
        <w:ind w:left="-12"/>
        <w:textAlignment w:val="baseline"/>
        <w:rPr>
          <w:sz w:val="21"/>
          <w:szCs w:val="21"/>
        </w:rPr>
      </w:pPr>
      <w:r>
        <w:rPr>
          <w:rFonts w:hint="eastAsia"/>
          <w:sz w:val="21"/>
          <w:szCs w:val="21"/>
        </w:rPr>
        <w:t xml:space="preserve">4. </w:t>
      </w:r>
      <w:r>
        <w:rPr>
          <w:rFonts w:hint="eastAsia"/>
          <w:sz w:val="21"/>
          <w:szCs w:val="21"/>
        </w:rPr>
        <w:t>展品包装应坚固耐用、便于运输、防雨防潮，并且</w:t>
      </w:r>
      <w:proofErr w:type="gramStart"/>
      <w:r>
        <w:rPr>
          <w:rFonts w:hint="eastAsia"/>
          <w:sz w:val="21"/>
          <w:szCs w:val="21"/>
        </w:rPr>
        <w:t>唛</w:t>
      </w:r>
      <w:proofErr w:type="gramEnd"/>
      <w:r>
        <w:rPr>
          <w:rFonts w:hint="eastAsia"/>
          <w:sz w:val="21"/>
          <w:szCs w:val="21"/>
        </w:rPr>
        <w:t>头清晰，以免在运输中损坏。我公司提货时若认定外</w:t>
      </w:r>
      <w:r>
        <w:rPr>
          <w:rFonts w:hint="eastAsia"/>
          <w:sz w:val="21"/>
          <w:szCs w:val="21"/>
        </w:rPr>
        <w:t>包装完好，则视为正常货进馆就位；若提取时发现外包装已损坏，将迅速告知参展单位并根据其指示处理。由于参展单位无指示或指示不及时而产生的问题、损失及相关费用由参展单位自行承担。</w:t>
      </w:r>
    </w:p>
    <w:p w:rsidR="009046C0" w:rsidRDefault="00975159">
      <w:pPr>
        <w:autoSpaceDE w:val="0"/>
        <w:autoSpaceDN w:val="0"/>
        <w:adjustRightInd w:val="0"/>
        <w:spacing w:line="360" w:lineRule="atLeast"/>
        <w:textAlignment w:val="baseline"/>
        <w:rPr>
          <w:sz w:val="21"/>
          <w:szCs w:val="21"/>
        </w:rPr>
      </w:pPr>
      <w:r>
        <w:rPr>
          <w:rFonts w:hint="eastAsia"/>
          <w:sz w:val="21"/>
          <w:szCs w:val="21"/>
        </w:rPr>
        <w:t xml:space="preserve">5. </w:t>
      </w:r>
      <w:r>
        <w:rPr>
          <w:rFonts w:hint="eastAsia"/>
          <w:sz w:val="21"/>
          <w:szCs w:val="21"/>
        </w:rPr>
        <w:t>为保证全部展品在进出馆装卸、起吊、组装等进出</w:t>
      </w:r>
      <w:proofErr w:type="gramStart"/>
      <w:r>
        <w:rPr>
          <w:rFonts w:hint="eastAsia"/>
          <w:sz w:val="21"/>
          <w:szCs w:val="21"/>
        </w:rPr>
        <w:t>馆运作</w:t>
      </w:r>
      <w:proofErr w:type="gramEnd"/>
      <w:r>
        <w:rPr>
          <w:rFonts w:hint="eastAsia"/>
          <w:sz w:val="21"/>
          <w:szCs w:val="21"/>
        </w:rPr>
        <w:t>中的安全，请参展商务必如实填写申报所有展品的尺码、重量等数据。我公司对发现申报不实的展品，将按照</w:t>
      </w:r>
      <w:proofErr w:type="gramStart"/>
      <w:r>
        <w:rPr>
          <w:rFonts w:hint="eastAsia"/>
          <w:sz w:val="21"/>
          <w:szCs w:val="21"/>
        </w:rPr>
        <w:t>实际货</w:t>
      </w:r>
      <w:proofErr w:type="gramEnd"/>
      <w:r>
        <w:rPr>
          <w:rFonts w:hint="eastAsia"/>
          <w:sz w:val="21"/>
          <w:szCs w:val="21"/>
        </w:rPr>
        <w:t>量收取费用。由此产生的一切后果以及发生的其他一切费用由参展商全责承担。</w:t>
      </w:r>
    </w:p>
    <w:p w:rsidR="009046C0" w:rsidRDefault="00975159">
      <w:pPr>
        <w:autoSpaceDE w:val="0"/>
        <w:autoSpaceDN w:val="0"/>
        <w:adjustRightInd w:val="0"/>
        <w:spacing w:line="360" w:lineRule="atLeast"/>
        <w:textAlignment w:val="baseline"/>
        <w:rPr>
          <w:color w:val="000000"/>
          <w:sz w:val="21"/>
          <w:szCs w:val="21"/>
        </w:rPr>
      </w:pPr>
      <w:r>
        <w:rPr>
          <w:rFonts w:hint="eastAsia"/>
          <w:color w:val="000000"/>
          <w:sz w:val="21"/>
          <w:szCs w:val="21"/>
        </w:rPr>
        <w:lastRenderedPageBreak/>
        <w:t xml:space="preserve">6. </w:t>
      </w:r>
      <w:r>
        <w:rPr>
          <w:rFonts w:hint="eastAsia"/>
          <w:color w:val="000000"/>
          <w:sz w:val="21"/>
          <w:szCs w:val="21"/>
        </w:rPr>
        <w:t>如参展商自带设备配套吊具，请仔细检查吊具安全坚固，并需考虑展品</w:t>
      </w:r>
      <w:proofErr w:type="gramStart"/>
      <w:r>
        <w:rPr>
          <w:rFonts w:hint="eastAsia"/>
          <w:color w:val="000000"/>
          <w:sz w:val="21"/>
          <w:szCs w:val="21"/>
        </w:rPr>
        <w:t>进出馆全过程</w:t>
      </w:r>
      <w:proofErr w:type="gramEnd"/>
      <w:r>
        <w:rPr>
          <w:rFonts w:hint="eastAsia"/>
          <w:color w:val="000000"/>
          <w:sz w:val="21"/>
          <w:szCs w:val="21"/>
        </w:rPr>
        <w:t>的耐受度。所有使用自带吊具的参展商需向中外运提交书面承诺声明，保证自带吊具的使用安全。如在操作过程中由于参展商自带吊具故障引发的所有后果均需由参展方自行承担！</w:t>
      </w:r>
    </w:p>
    <w:p w:rsidR="009046C0" w:rsidRDefault="00975159">
      <w:pPr>
        <w:rPr>
          <w:sz w:val="21"/>
          <w:szCs w:val="21"/>
        </w:rPr>
      </w:pPr>
      <w:r>
        <w:rPr>
          <w:rFonts w:hint="eastAsia"/>
          <w:sz w:val="21"/>
          <w:szCs w:val="21"/>
        </w:rPr>
        <w:t xml:space="preserve">7.  </w:t>
      </w:r>
      <w:r>
        <w:rPr>
          <w:rFonts w:hint="eastAsia"/>
          <w:sz w:val="21"/>
          <w:szCs w:val="21"/>
        </w:rPr>
        <w:t>由于本展览会货量大，闭幕后的</w:t>
      </w:r>
      <w:proofErr w:type="gramStart"/>
      <w:r>
        <w:rPr>
          <w:rFonts w:hint="eastAsia"/>
          <w:sz w:val="21"/>
          <w:szCs w:val="21"/>
        </w:rPr>
        <w:t>撤馆时间</w:t>
      </w:r>
      <w:proofErr w:type="gramEnd"/>
      <w:r>
        <w:rPr>
          <w:rFonts w:hint="eastAsia"/>
          <w:sz w:val="21"/>
          <w:szCs w:val="21"/>
        </w:rPr>
        <w:t>短，为避免混乱，</w:t>
      </w:r>
      <w:proofErr w:type="gramStart"/>
      <w:r>
        <w:rPr>
          <w:rFonts w:hint="eastAsia"/>
          <w:sz w:val="21"/>
          <w:szCs w:val="21"/>
        </w:rPr>
        <w:t>请严格</w:t>
      </w:r>
      <w:proofErr w:type="gramEnd"/>
      <w:r>
        <w:rPr>
          <w:rFonts w:hint="eastAsia"/>
          <w:sz w:val="21"/>
          <w:szCs w:val="21"/>
        </w:rPr>
        <w:t>执行我公司制定</w:t>
      </w:r>
      <w:proofErr w:type="gramStart"/>
      <w:r>
        <w:rPr>
          <w:rFonts w:hint="eastAsia"/>
          <w:sz w:val="21"/>
          <w:szCs w:val="21"/>
        </w:rPr>
        <w:t>的撤馆计划</w:t>
      </w:r>
      <w:proofErr w:type="gramEnd"/>
      <w:r>
        <w:rPr>
          <w:rFonts w:hint="eastAsia"/>
          <w:sz w:val="21"/>
          <w:szCs w:val="21"/>
        </w:rPr>
        <w:t>。</w:t>
      </w:r>
    </w:p>
    <w:p w:rsidR="009046C0" w:rsidRDefault="00975159">
      <w:pPr>
        <w:rPr>
          <w:sz w:val="21"/>
          <w:szCs w:val="21"/>
        </w:rPr>
      </w:pPr>
      <w:r>
        <w:rPr>
          <w:rFonts w:hint="eastAsia"/>
          <w:sz w:val="21"/>
          <w:szCs w:val="21"/>
        </w:rPr>
        <w:t xml:space="preserve">8.  </w:t>
      </w:r>
      <w:r>
        <w:rPr>
          <w:rFonts w:hint="eastAsia"/>
          <w:sz w:val="21"/>
          <w:szCs w:val="21"/>
        </w:rPr>
        <w:t>参展单位应自行投保展品的往返运输、</w:t>
      </w:r>
      <w:r>
        <w:rPr>
          <w:rFonts w:hint="eastAsia"/>
          <w:color w:val="000000"/>
          <w:sz w:val="21"/>
          <w:szCs w:val="21"/>
        </w:rPr>
        <w:t>进出馆装卸</w:t>
      </w:r>
      <w:r>
        <w:rPr>
          <w:rFonts w:hint="eastAsia"/>
          <w:sz w:val="21"/>
          <w:szCs w:val="21"/>
        </w:rPr>
        <w:t>及在展览仓储期间的保险。</w:t>
      </w:r>
    </w:p>
    <w:p w:rsidR="009046C0" w:rsidRDefault="00975159">
      <w:pPr>
        <w:rPr>
          <w:sz w:val="21"/>
          <w:szCs w:val="21"/>
        </w:rPr>
      </w:pPr>
      <w:r>
        <w:rPr>
          <w:rFonts w:hint="eastAsia"/>
          <w:sz w:val="21"/>
          <w:szCs w:val="21"/>
        </w:rPr>
        <w:t xml:space="preserve">9.  </w:t>
      </w:r>
      <w:proofErr w:type="gramStart"/>
      <w:r>
        <w:rPr>
          <w:rFonts w:hint="eastAsia"/>
          <w:sz w:val="21"/>
          <w:szCs w:val="21"/>
        </w:rPr>
        <w:t>本运输</w:t>
      </w:r>
      <w:proofErr w:type="gramEnd"/>
      <w:r>
        <w:rPr>
          <w:rFonts w:hint="eastAsia"/>
          <w:sz w:val="21"/>
          <w:szCs w:val="21"/>
        </w:rPr>
        <w:t>指南随附《</w:t>
      </w:r>
      <w:r>
        <w:rPr>
          <w:rFonts w:hint="eastAsia"/>
          <w:sz w:val="21"/>
          <w:szCs w:val="21"/>
        </w:rPr>
        <w:t>2021</w:t>
      </w:r>
      <w:r>
        <w:rPr>
          <w:rFonts w:hint="eastAsia"/>
          <w:sz w:val="21"/>
          <w:szCs w:val="21"/>
        </w:rPr>
        <w:t>金属成形国内展品货辆量统计表》回执。请参展单位务必在</w:t>
      </w:r>
      <w:r>
        <w:rPr>
          <w:rFonts w:hint="eastAsia"/>
          <w:color w:val="000000"/>
          <w:sz w:val="21"/>
          <w:szCs w:val="21"/>
        </w:rPr>
        <w:t>2021</w:t>
      </w:r>
      <w:r>
        <w:rPr>
          <w:rFonts w:hint="eastAsia"/>
          <w:color w:val="000000"/>
          <w:sz w:val="21"/>
          <w:szCs w:val="21"/>
        </w:rPr>
        <w:t>年</w:t>
      </w:r>
      <w:r>
        <w:rPr>
          <w:rFonts w:hint="eastAsia"/>
          <w:color w:val="000000"/>
          <w:sz w:val="21"/>
          <w:szCs w:val="21"/>
        </w:rPr>
        <w:t>7</w:t>
      </w:r>
      <w:r>
        <w:rPr>
          <w:rFonts w:hint="eastAsia"/>
          <w:color w:val="000000"/>
          <w:sz w:val="21"/>
          <w:szCs w:val="21"/>
        </w:rPr>
        <w:t>月</w:t>
      </w:r>
      <w:r>
        <w:rPr>
          <w:rFonts w:hint="eastAsia"/>
          <w:color w:val="000000"/>
          <w:sz w:val="21"/>
          <w:szCs w:val="21"/>
        </w:rPr>
        <w:t>20</w:t>
      </w:r>
      <w:r>
        <w:rPr>
          <w:rFonts w:hint="eastAsia"/>
          <w:color w:val="000000"/>
          <w:sz w:val="21"/>
          <w:szCs w:val="21"/>
        </w:rPr>
        <w:t>日前</w:t>
      </w:r>
      <w:r>
        <w:rPr>
          <w:rFonts w:hint="eastAsia"/>
          <w:sz w:val="21"/>
          <w:szCs w:val="21"/>
        </w:rPr>
        <w:t>将此表所列各项内容填好后传真、发邮件交至我公司（请随后通过电话确认我公司是否收到该回执）。我公司将根据此表统计的货量及车辆数给参展单位预定车辆进馆时间段，如因为参展单位未填写（或未如实填写），而未收到车辆进馆时间而影响展品进馆，责任由参展商自负。</w:t>
      </w:r>
    </w:p>
    <w:p w:rsidR="009046C0" w:rsidRDefault="00975159">
      <w:pPr>
        <w:rPr>
          <w:color w:val="000000"/>
          <w:sz w:val="21"/>
          <w:szCs w:val="21"/>
        </w:rPr>
      </w:pPr>
      <w:r>
        <w:rPr>
          <w:rFonts w:hint="eastAsia"/>
          <w:sz w:val="21"/>
          <w:szCs w:val="21"/>
        </w:rPr>
        <w:t xml:space="preserve">10.  </w:t>
      </w:r>
      <w:r>
        <w:rPr>
          <w:rFonts w:hint="eastAsia"/>
          <w:sz w:val="21"/>
          <w:szCs w:val="21"/>
        </w:rPr>
        <w:t>凡委托我公司运输者，视同承认本《国内展品运输指南》中的所有条款，运输事宜应以本《国内展品运输指南》条款为原则。</w:t>
      </w:r>
      <w:r>
        <w:rPr>
          <w:rFonts w:hint="eastAsia"/>
          <w:color w:val="000000"/>
          <w:sz w:val="21"/>
          <w:szCs w:val="21"/>
        </w:rPr>
        <w:t>最终解释权归中国外运华东有限公司所有。</w:t>
      </w:r>
    </w:p>
    <w:p w:rsidR="009046C0" w:rsidRDefault="009046C0">
      <w:pPr>
        <w:ind w:leftChars="34" w:left="712" w:hangingChars="300" w:hanging="630"/>
        <w:rPr>
          <w:sz w:val="21"/>
          <w:szCs w:val="21"/>
        </w:rPr>
      </w:pPr>
    </w:p>
    <w:sectPr w:rsidR="009046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7B8"/>
    <w:multiLevelType w:val="singleLevel"/>
    <w:tmpl w:val="041307B8"/>
    <w:lvl w:ilvl="0">
      <w:start w:val="1"/>
      <w:numFmt w:val="decimal"/>
      <w:lvlText w:val="%1．"/>
      <w:lvlJc w:val="left"/>
      <w:pPr>
        <w:tabs>
          <w:tab w:val="left" w:pos="1044"/>
        </w:tabs>
        <w:ind w:left="1044" w:hanging="420"/>
      </w:pPr>
      <w:rPr>
        <w:rFonts w:hint="default"/>
      </w:rPr>
    </w:lvl>
  </w:abstractNum>
  <w:abstractNum w:abstractNumId="1">
    <w:nsid w:val="76DF0CAA"/>
    <w:multiLevelType w:val="multilevel"/>
    <w:tmpl w:val="76DF0CAA"/>
    <w:lvl w:ilvl="0">
      <w:start w:val="1"/>
      <w:numFmt w:val="lowerLetter"/>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61"/>
    <w:rsid w:val="00124C98"/>
    <w:rsid w:val="00346913"/>
    <w:rsid w:val="003E0E9D"/>
    <w:rsid w:val="004455F8"/>
    <w:rsid w:val="005964E6"/>
    <w:rsid w:val="00735C61"/>
    <w:rsid w:val="0082416F"/>
    <w:rsid w:val="008A4065"/>
    <w:rsid w:val="008F27F6"/>
    <w:rsid w:val="009046C0"/>
    <w:rsid w:val="00975159"/>
    <w:rsid w:val="00992429"/>
    <w:rsid w:val="009B7E6D"/>
    <w:rsid w:val="00C177E7"/>
    <w:rsid w:val="00DF3E38"/>
    <w:rsid w:val="00E04957"/>
    <w:rsid w:val="00F056E9"/>
    <w:rsid w:val="4D615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框文本 Char"/>
    <w:basedOn w:val="a0"/>
    <w:link w:val="a3"/>
    <w:uiPriority w:val="99"/>
    <w:semiHidden/>
    <w:qFormat/>
    <w:rPr>
      <w:rFonts w:ascii="宋体" w:eastAsia="宋体" w:hAnsi="宋体" w:cs="宋体"/>
      <w:kern w:val="0"/>
      <w:sz w:val="18"/>
      <w:szCs w:val="18"/>
    </w:rPr>
  </w:style>
  <w:style w:type="character" w:customStyle="1" w:styleId="Char1">
    <w:name w:val="页眉 Char"/>
    <w:basedOn w:val="a0"/>
    <w:link w:val="a5"/>
    <w:uiPriority w:val="99"/>
    <w:qFormat/>
    <w:rPr>
      <w:rFonts w:ascii="宋体" w:eastAsia="宋体" w:hAnsi="宋体" w:cs="宋体"/>
      <w:kern w:val="0"/>
      <w:sz w:val="18"/>
      <w:szCs w:val="18"/>
    </w:rPr>
  </w:style>
  <w:style w:type="character" w:customStyle="1" w:styleId="Char0">
    <w:name w:val="页脚 Char"/>
    <w:basedOn w:val="a0"/>
    <w:link w:val="a4"/>
    <w:uiPriority w:val="99"/>
    <w:qFormat/>
    <w:rPr>
      <w:rFonts w:ascii="宋体" w:eastAsia="宋体" w:hAnsi="宋体" w:cs="宋体"/>
      <w:kern w:val="0"/>
      <w:sz w:val="18"/>
      <w:szCs w:val="18"/>
    </w:rPr>
  </w:style>
  <w:style w:type="paragraph" w:styleId="a7">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框文本 Char"/>
    <w:basedOn w:val="a0"/>
    <w:link w:val="a3"/>
    <w:uiPriority w:val="99"/>
    <w:semiHidden/>
    <w:qFormat/>
    <w:rPr>
      <w:rFonts w:ascii="宋体" w:eastAsia="宋体" w:hAnsi="宋体" w:cs="宋体"/>
      <w:kern w:val="0"/>
      <w:sz w:val="18"/>
      <w:szCs w:val="18"/>
    </w:rPr>
  </w:style>
  <w:style w:type="character" w:customStyle="1" w:styleId="Char1">
    <w:name w:val="页眉 Char"/>
    <w:basedOn w:val="a0"/>
    <w:link w:val="a5"/>
    <w:uiPriority w:val="99"/>
    <w:qFormat/>
    <w:rPr>
      <w:rFonts w:ascii="宋体" w:eastAsia="宋体" w:hAnsi="宋体" w:cs="宋体"/>
      <w:kern w:val="0"/>
      <w:sz w:val="18"/>
      <w:szCs w:val="18"/>
    </w:rPr>
  </w:style>
  <w:style w:type="character" w:customStyle="1" w:styleId="Char0">
    <w:name w:val="页脚 Char"/>
    <w:basedOn w:val="a0"/>
    <w:link w:val="a4"/>
    <w:uiPriority w:val="99"/>
    <w:qFormat/>
    <w:rPr>
      <w:rFonts w:ascii="宋体" w:eastAsia="宋体" w:hAnsi="宋体" w:cs="宋体"/>
      <w:kern w:val="0"/>
      <w:sz w:val="18"/>
      <w:szCs w:val="18"/>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Jin_Office</dc:creator>
  <cp:lastModifiedBy>Zhang Jin</cp:lastModifiedBy>
  <cp:revision>8</cp:revision>
  <dcterms:created xsi:type="dcterms:W3CDTF">2019-12-04T08:39:00Z</dcterms:created>
  <dcterms:modified xsi:type="dcterms:W3CDTF">2021-03-31T00:45:00Z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